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6BC92" w14:textId="77777777" w:rsidR="00921BC1" w:rsidRDefault="00921BC1"/>
    <w:p w14:paraId="5E1D1B8F" w14:textId="77777777" w:rsidR="00921BC1" w:rsidRDefault="00921BC1"/>
    <w:p w14:paraId="1DB713CB" w14:textId="77777777" w:rsidR="00921BC1" w:rsidRDefault="00921BC1"/>
    <w:p w14:paraId="137F1A3B" w14:textId="77777777" w:rsidR="00921BC1" w:rsidRDefault="00921BC1"/>
    <w:p w14:paraId="0E1E07DA" w14:textId="77777777" w:rsidR="00921BC1" w:rsidRDefault="00921BC1"/>
    <w:p w14:paraId="311FF570" w14:textId="77777777" w:rsidR="00921BC1" w:rsidRDefault="00921BC1"/>
    <w:tbl>
      <w:tblPr>
        <w:tblStyle w:val="af3"/>
        <w:tblW w:w="4962" w:type="dxa"/>
        <w:jc w:val="right"/>
        <w:tblInd w:w="0" w:type="dxa"/>
        <w:tblBorders>
          <w:top w:val="single" w:sz="36" w:space="0" w:color="009EE0"/>
          <w:bottom w:val="single" w:sz="36" w:space="0" w:color="009EE0"/>
          <w:insideH w:val="single" w:sz="36" w:space="0" w:color="009EE0"/>
          <w:insideV w:val="single" w:sz="36" w:space="0" w:color="E14D16"/>
        </w:tblBorders>
        <w:tblLayout w:type="fixed"/>
        <w:tblLook w:val="0400" w:firstRow="0" w:lastRow="0" w:firstColumn="0" w:lastColumn="0" w:noHBand="0" w:noVBand="1"/>
      </w:tblPr>
      <w:tblGrid>
        <w:gridCol w:w="4962"/>
      </w:tblGrid>
      <w:tr w:rsidR="00921BC1" w14:paraId="4BE9F1C1" w14:textId="77777777" w:rsidTr="00F70346">
        <w:trPr>
          <w:trHeight w:val="1672"/>
          <w:jc w:val="right"/>
        </w:trPr>
        <w:tc>
          <w:tcPr>
            <w:tcW w:w="4962" w:type="dxa"/>
          </w:tcPr>
          <w:p w14:paraId="321788DA" w14:textId="77777777" w:rsidR="00921BC1" w:rsidRDefault="00F70346">
            <w:pPr>
              <w:pBdr>
                <w:top w:val="nil"/>
                <w:left w:val="nil"/>
                <w:bottom w:val="nil"/>
                <w:right w:val="nil"/>
                <w:between w:val="nil"/>
              </w:pBdr>
              <w:spacing w:after="0" w:line="240" w:lineRule="auto"/>
              <w:ind w:right="-455"/>
              <w:rPr>
                <w:color w:val="000000"/>
                <w:sz w:val="72"/>
                <w:szCs w:val="72"/>
              </w:rPr>
            </w:pPr>
            <w:r>
              <w:rPr>
                <w:color w:val="000000"/>
                <w:sz w:val="72"/>
                <w:szCs w:val="72"/>
              </w:rPr>
              <w:t>Appel à contributio</w:t>
            </w:r>
            <w:r>
              <w:rPr>
                <w:sz w:val="72"/>
                <w:szCs w:val="72"/>
              </w:rPr>
              <w:t>ns</w:t>
            </w:r>
          </w:p>
        </w:tc>
      </w:tr>
      <w:tr w:rsidR="00921BC1" w14:paraId="2D20A18D" w14:textId="77777777" w:rsidTr="00F70346">
        <w:trPr>
          <w:trHeight w:val="927"/>
          <w:jc w:val="right"/>
        </w:trPr>
        <w:tc>
          <w:tcPr>
            <w:tcW w:w="4962" w:type="dxa"/>
          </w:tcPr>
          <w:p w14:paraId="68EC5BCB" w14:textId="7D6245E7" w:rsidR="00921BC1" w:rsidRDefault="00F70346">
            <w:pPr>
              <w:pBdr>
                <w:top w:val="nil"/>
                <w:left w:val="nil"/>
                <w:bottom w:val="nil"/>
                <w:right w:val="nil"/>
                <w:between w:val="nil"/>
              </w:pBdr>
              <w:spacing w:after="0" w:line="240" w:lineRule="auto"/>
              <w:rPr>
                <w:color w:val="000000"/>
                <w:sz w:val="40"/>
                <w:szCs w:val="40"/>
              </w:rPr>
            </w:pPr>
            <w:r>
              <w:rPr>
                <w:color w:val="000000"/>
                <w:sz w:val="40"/>
                <w:szCs w:val="40"/>
              </w:rPr>
              <w:t>1</w:t>
            </w:r>
            <w:r w:rsidR="00075E9D">
              <w:rPr>
                <w:color w:val="000000"/>
                <w:sz w:val="40"/>
                <w:szCs w:val="40"/>
              </w:rPr>
              <w:t>5</w:t>
            </w:r>
            <w:r>
              <w:rPr>
                <w:color w:val="000000"/>
                <w:sz w:val="40"/>
                <w:szCs w:val="40"/>
              </w:rPr>
              <w:t xml:space="preserve">ème Rencontre internationale des </w:t>
            </w:r>
          </w:p>
          <w:p w14:paraId="4E8A5D0D" w14:textId="77777777" w:rsidR="00921BC1" w:rsidRDefault="00F70346">
            <w:pPr>
              <w:pBdr>
                <w:top w:val="nil"/>
                <w:left w:val="nil"/>
                <w:bottom w:val="nil"/>
                <w:right w:val="nil"/>
                <w:between w:val="nil"/>
              </w:pBdr>
              <w:spacing w:after="0" w:line="240" w:lineRule="auto"/>
              <w:rPr>
                <w:color w:val="000000"/>
                <w:sz w:val="40"/>
                <w:szCs w:val="40"/>
              </w:rPr>
            </w:pPr>
            <w:r>
              <w:rPr>
                <w:color w:val="000000"/>
                <w:sz w:val="40"/>
                <w:szCs w:val="40"/>
              </w:rPr>
              <w:t>LéA-I</w:t>
            </w:r>
            <w:r>
              <w:rPr>
                <w:sz w:val="40"/>
                <w:szCs w:val="40"/>
              </w:rPr>
              <w:t>FÉ</w:t>
            </w:r>
          </w:p>
        </w:tc>
      </w:tr>
      <w:tr w:rsidR="00921BC1" w14:paraId="25477972" w14:textId="77777777" w:rsidTr="00F70346">
        <w:trPr>
          <w:trHeight w:val="1307"/>
          <w:jc w:val="right"/>
        </w:trPr>
        <w:tc>
          <w:tcPr>
            <w:tcW w:w="4962" w:type="dxa"/>
          </w:tcPr>
          <w:p w14:paraId="57E2724B" w14:textId="3F8C4B40" w:rsidR="00921BC1" w:rsidRDefault="00075E9D">
            <w:pPr>
              <w:spacing w:after="0" w:line="240" w:lineRule="auto"/>
              <w:rPr>
                <w:color w:val="000000"/>
                <w:sz w:val="28"/>
                <w:szCs w:val="28"/>
              </w:rPr>
            </w:pPr>
            <w:r>
              <w:rPr>
                <w:i/>
                <w:sz w:val="40"/>
                <w:szCs w:val="40"/>
              </w:rPr>
              <w:t>Les preuves dans les recherches collaboratives du réseau des LéA-IFÉ</w:t>
            </w:r>
          </w:p>
        </w:tc>
      </w:tr>
      <w:tr w:rsidR="00921BC1" w14:paraId="32A1F44D" w14:textId="77777777" w:rsidTr="00F70346">
        <w:trPr>
          <w:trHeight w:val="332"/>
          <w:jc w:val="right"/>
        </w:trPr>
        <w:tc>
          <w:tcPr>
            <w:tcW w:w="4962" w:type="dxa"/>
          </w:tcPr>
          <w:p w14:paraId="420AC7DB" w14:textId="0E6781C2" w:rsidR="00921BC1" w:rsidRDefault="00F70346">
            <w:pPr>
              <w:pBdr>
                <w:top w:val="nil"/>
                <w:left w:val="nil"/>
                <w:bottom w:val="nil"/>
                <w:right w:val="nil"/>
                <w:between w:val="nil"/>
              </w:pBdr>
              <w:spacing w:after="0" w:line="240" w:lineRule="auto"/>
              <w:rPr>
                <w:color w:val="000000"/>
                <w:sz w:val="40"/>
                <w:szCs w:val="40"/>
              </w:rPr>
            </w:pPr>
            <w:r>
              <w:rPr>
                <w:sz w:val="40"/>
                <w:szCs w:val="40"/>
              </w:rPr>
              <w:t>2</w:t>
            </w:r>
            <w:r w:rsidR="00075E9D">
              <w:rPr>
                <w:sz w:val="40"/>
                <w:szCs w:val="40"/>
              </w:rPr>
              <w:t>0</w:t>
            </w:r>
            <w:r>
              <w:rPr>
                <w:sz w:val="40"/>
                <w:szCs w:val="40"/>
              </w:rPr>
              <w:t xml:space="preserve"> - 2</w:t>
            </w:r>
            <w:r w:rsidR="00075E9D">
              <w:rPr>
                <w:sz w:val="40"/>
                <w:szCs w:val="40"/>
              </w:rPr>
              <w:t>1</w:t>
            </w:r>
            <w:r>
              <w:rPr>
                <w:color w:val="000000"/>
                <w:sz w:val="40"/>
                <w:szCs w:val="40"/>
              </w:rPr>
              <w:t xml:space="preserve"> mai 202</w:t>
            </w:r>
            <w:r w:rsidR="00075E9D">
              <w:rPr>
                <w:color w:val="000000"/>
                <w:sz w:val="40"/>
                <w:szCs w:val="40"/>
              </w:rPr>
              <w:t>5</w:t>
            </w:r>
          </w:p>
        </w:tc>
      </w:tr>
    </w:tbl>
    <w:p w14:paraId="0A25FC5A" w14:textId="77777777" w:rsidR="00921BC1" w:rsidRDefault="00F70346">
      <w:r>
        <w:br w:type="page"/>
      </w:r>
    </w:p>
    <w:p w14:paraId="667DD81D" w14:textId="1A30BE71" w:rsidR="00531348" w:rsidRPr="00DD104D" w:rsidRDefault="00531348" w:rsidP="00990371">
      <w:pPr>
        <w:spacing w:after="0"/>
        <w:ind w:left="-284" w:right="-2"/>
        <w:jc w:val="center"/>
        <w:rPr>
          <w:b/>
          <w:sz w:val="32"/>
          <w:szCs w:val="32"/>
        </w:rPr>
      </w:pPr>
      <w:r w:rsidRPr="00DD104D">
        <w:rPr>
          <w:b/>
          <w:sz w:val="32"/>
          <w:szCs w:val="32"/>
        </w:rPr>
        <w:lastRenderedPageBreak/>
        <w:t>Modalités de contribution</w:t>
      </w:r>
    </w:p>
    <w:p w14:paraId="6BDD733F" w14:textId="77777777" w:rsidR="00DD104D" w:rsidRDefault="00DD104D" w:rsidP="00DD104D">
      <w:pPr>
        <w:spacing w:after="0"/>
        <w:jc w:val="both"/>
        <w:rPr>
          <w:b/>
        </w:rPr>
      </w:pPr>
    </w:p>
    <w:p w14:paraId="04D8AEF3" w14:textId="754ED20F" w:rsidR="00531348" w:rsidRDefault="00531348" w:rsidP="00990371">
      <w:pPr>
        <w:spacing w:after="80"/>
        <w:ind w:left="-284" w:right="-286"/>
        <w:jc w:val="both"/>
      </w:pPr>
      <w:r>
        <w:rPr>
          <w:b/>
        </w:rPr>
        <w:t xml:space="preserve">Chaque LéA proposera au moins une contribution pour la journée plénière du 21 mai </w:t>
      </w:r>
      <w:r>
        <w:t>en choisissant parmi les trois formats suivants :</w:t>
      </w:r>
    </w:p>
    <w:p w14:paraId="07BC4EA9" w14:textId="32608E8B" w:rsidR="00531348" w:rsidRDefault="00531348" w:rsidP="00990371">
      <w:pPr>
        <w:numPr>
          <w:ilvl w:val="0"/>
          <w:numId w:val="5"/>
        </w:numPr>
        <w:spacing w:after="80"/>
        <w:ind w:left="567" w:right="-286" w:hanging="283"/>
        <w:jc w:val="both"/>
      </w:pPr>
      <w:proofErr w:type="gramStart"/>
      <w:r>
        <w:t>une</w:t>
      </w:r>
      <w:proofErr w:type="gramEnd"/>
      <w:r>
        <w:t xml:space="preserve"> </w:t>
      </w:r>
      <w:r>
        <w:rPr>
          <w:b/>
        </w:rPr>
        <w:t>communication orale</w:t>
      </w:r>
      <w:r>
        <w:t xml:space="preserve"> </w:t>
      </w:r>
      <w:r w:rsidR="00C576A8">
        <w:t>et/</w:t>
      </w:r>
      <w:r>
        <w:t xml:space="preserve">ou un </w:t>
      </w:r>
      <w:r>
        <w:rPr>
          <w:b/>
        </w:rPr>
        <w:t xml:space="preserve">poster </w:t>
      </w:r>
      <w:r>
        <w:t xml:space="preserve">pour présenter les travaux conduits dans le </w:t>
      </w:r>
      <w:bookmarkStart w:id="0" w:name="_GoBack"/>
      <w:bookmarkEnd w:id="0"/>
      <w:r>
        <w:t>LéA ou pour contribuer à la réflexion sur la thématique de la journée</w:t>
      </w:r>
      <w:r w:rsidR="009B322E">
        <w:t xml:space="preserve"> (voir le texte de cadrage ci-après)</w:t>
      </w:r>
      <w:r>
        <w:t xml:space="preserve"> ;</w:t>
      </w:r>
    </w:p>
    <w:p w14:paraId="4B2BF544" w14:textId="3D492936" w:rsidR="00535BA8" w:rsidRDefault="00531348" w:rsidP="00990371">
      <w:pPr>
        <w:numPr>
          <w:ilvl w:val="0"/>
          <w:numId w:val="5"/>
        </w:numPr>
        <w:spacing w:after="80"/>
        <w:ind w:left="567" w:right="-286" w:hanging="283"/>
        <w:jc w:val="both"/>
      </w:pPr>
      <w:proofErr w:type="gramStart"/>
      <w:r>
        <w:t>une</w:t>
      </w:r>
      <w:proofErr w:type="gramEnd"/>
      <w:r>
        <w:t xml:space="preserve"> </w:t>
      </w:r>
      <w:r>
        <w:rPr>
          <w:b/>
        </w:rPr>
        <w:t xml:space="preserve">démonstration </w:t>
      </w:r>
      <w:r>
        <w:t xml:space="preserve">pour présenter une ressource produite dans le LéA. </w:t>
      </w:r>
    </w:p>
    <w:p w14:paraId="4F7DC1ED" w14:textId="68F5646D" w:rsidR="00373DEA" w:rsidRDefault="00373DEA" w:rsidP="00990371">
      <w:pPr>
        <w:spacing w:before="120" w:after="80"/>
        <w:ind w:left="-284" w:right="-284"/>
        <w:jc w:val="both"/>
      </w:pPr>
      <w:r>
        <w:t xml:space="preserve">Ces contributions seront des supports à des temps de présentation et d'échanges en petits groupes, entre LéA et avec les membres du réseau. </w:t>
      </w:r>
    </w:p>
    <w:p w14:paraId="291AA767" w14:textId="3798758B" w:rsidR="00373DEA" w:rsidRDefault="00373DEA" w:rsidP="00990371">
      <w:pPr>
        <w:spacing w:after="80"/>
        <w:ind w:left="-284" w:right="-286"/>
        <w:jc w:val="both"/>
      </w:pPr>
      <w:r>
        <w:t xml:space="preserve">Plusieurs sessions de communication seront organisées tout au long de la journée. Chaque LéA aura 10 minutes pour communiquer et 10 minutes pour échanger avec les autres participants.  </w:t>
      </w:r>
    </w:p>
    <w:p w14:paraId="2A4B84B0" w14:textId="0EFA4A5E" w:rsidR="00535BA8" w:rsidRDefault="00535BA8" w:rsidP="00990371">
      <w:pPr>
        <w:spacing w:after="80"/>
        <w:ind w:left="-284" w:right="-286"/>
        <w:jc w:val="both"/>
      </w:pPr>
      <w:r>
        <w:t xml:space="preserve">Les </w:t>
      </w:r>
      <w:r w:rsidR="00373DEA">
        <w:t xml:space="preserve">échanges autour des </w:t>
      </w:r>
      <w:r>
        <w:t>posters et les démonstration</w:t>
      </w:r>
      <w:r w:rsidR="00373DEA">
        <w:t>s</w:t>
      </w:r>
      <w:r>
        <w:t xml:space="preserve"> se dérouleront dans le cadre d</w:t>
      </w:r>
      <w:r w:rsidR="00373DEA">
        <w:t>u</w:t>
      </w:r>
      <w:r>
        <w:t xml:space="preserve"> forum, les participants étant libres de circuler d</w:t>
      </w:r>
      <w:r w:rsidR="00373DEA">
        <w:t>’une présentation à l’autre pour échanger avec les différentes équipes.</w:t>
      </w:r>
    </w:p>
    <w:p w14:paraId="69D2ABD7" w14:textId="77777777" w:rsidR="00531348" w:rsidRDefault="00531348" w:rsidP="00990371">
      <w:pPr>
        <w:spacing w:after="80"/>
        <w:ind w:left="-284" w:right="-286"/>
        <w:jc w:val="both"/>
      </w:pPr>
      <w:r>
        <w:t>Les propositions attendues sont des contributions</w:t>
      </w:r>
      <w:r>
        <w:rPr>
          <w:b/>
        </w:rPr>
        <w:t xml:space="preserve"> </w:t>
      </w:r>
      <w:proofErr w:type="spellStart"/>
      <w:r>
        <w:rPr>
          <w:b/>
        </w:rPr>
        <w:t>co-construites</w:t>
      </w:r>
      <w:proofErr w:type="spellEnd"/>
      <w:r>
        <w:t xml:space="preserve"> entre les membres du LéA. Elles seront présentées</w:t>
      </w:r>
      <w:r>
        <w:rPr>
          <w:b/>
        </w:rPr>
        <w:t xml:space="preserve"> à deux voix</w:t>
      </w:r>
      <w:r>
        <w:t xml:space="preserve"> (éducation et recherche) le jour de la rencontre.</w:t>
      </w:r>
    </w:p>
    <w:p w14:paraId="52175895" w14:textId="3D426D91" w:rsidR="00531348" w:rsidRDefault="00531348" w:rsidP="00990371">
      <w:pPr>
        <w:spacing w:after="80"/>
        <w:ind w:left="-284" w:right="-286"/>
        <w:jc w:val="both"/>
      </w:pPr>
      <w:r>
        <w:rPr>
          <w:b/>
        </w:rPr>
        <w:t xml:space="preserve">Le nombre de propositions est limité à une communication orale et/ou un poster et/ou une démonstration par </w:t>
      </w:r>
      <w:proofErr w:type="spellStart"/>
      <w:r>
        <w:rPr>
          <w:b/>
        </w:rPr>
        <w:t>LéA</w:t>
      </w:r>
      <w:proofErr w:type="spellEnd"/>
      <w:r w:rsidR="00C576A8">
        <w:rPr>
          <w:b/>
        </w:rPr>
        <w:t xml:space="preserve"> (soit 3 propositions maximum)</w:t>
      </w:r>
      <w:r>
        <w:t xml:space="preserve">. </w:t>
      </w:r>
    </w:p>
    <w:p w14:paraId="64AE212C" w14:textId="04BB6ED8" w:rsidR="00531348" w:rsidRDefault="00531348" w:rsidP="00990371">
      <w:pPr>
        <w:spacing w:after="80"/>
        <w:ind w:left="-284" w:right="-286"/>
        <w:jc w:val="both"/>
      </w:pPr>
      <w:r>
        <w:t xml:space="preserve">Les propositions de contribution sont à nous envoyer sous la forme d’un résumé </w:t>
      </w:r>
      <w:r w:rsidR="00DD104D">
        <w:t xml:space="preserve">(voir le formulaire dédié ci-après) </w:t>
      </w:r>
      <w:r>
        <w:t xml:space="preserve">et devront parvenir à l’adresse </w:t>
      </w:r>
      <w:hyperlink r:id="rId9">
        <w:r>
          <w:rPr>
            <w:color w:val="0000FF"/>
            <w:u w:val="single"/>
          </w:rPr>
          <w:t>lea.ife@ens-lyon.fr</w:t>
        </w:r>
      </w:hyperlink>
      <w:r>
        <w:t xml:space="preserve"> </w:t>
      </w:r>
      <w:r>
        <w:rPr>
          <w:b/>
        </w:rPr>
        <w:t>au plus tard le vendredi 21 mars 2025</w:t>
      </w:r>
      <w:r>
        <w:t xml:space="preserve">. Elles seront examinées par un comité de lecture qui rendra son avis le </w:t>
      </w:r>
      <w:r w:rsidR="00DD104D">
        <w:rPr>
          <w:b/>
        </w:rPr>
        <w:t>lundi</w:t>
      </w:r>
      <w:r w:rsidRPr="004E0586">
        <w:rPr>
          <w:b/>
        </w:rPr>
        <w:t xml:space="preserve"> </w:t>
      </w:r>
      <w:r w:rsidR="00DD104D">
        <w:rPr>
          <w:b/>
        </w:rPr>
        <w:t>7</w:t>
      </w:r>
      <w:r w:rsidRPr="004E0586">
        <w:rPr>
          <w:b/>
        </w:rPr>
        <w:t xml:space="preserve"> avril</w:t>
      </w:r>
      <w:r>
        <w:t xml:space="preserve">. L’équipe du LéA tiendra compte des conseils des relecteurs, elle pourra être amenée à réviser son résumé, adapter son intervention ou son poster, et éventuellement à changer de format.  </w:t>
      </w:r>
    </w:p>
    <w:p w14:paraId="073B750C" w14:textId="5E9AB34E" w:rsidR="00531348" w:rsidRDefault="00531348" w:rsidP="00990371">
      <w:pPr>
        <w:spacing w:after="80"/>
        <w:ind w:left="-284" w:right="-286"/>
        <w:jc w:val="both"/>
      </w:pPr>
      <w:r>
        <w:t xml:space="preserve">L’ensemble des résumés seront publiés sur </w:t>
      </w:r>
      <w:hyperlink r:id="rId10" w:history="1">
        <w:r w:rsidRPr="0068412D">
          <w:rPr>
            <w:rStyle w:val="Lienhypertexte"/>
          </w:rPr>
          <w:t>la page de la Rencontre internationale</w:t>
        </w:r>
      </w:hyperlink>
      <w:r w:rsidRPr="0068412D">
        <w:t xml:space="preserve"> </w:t>
      </w:r>
      <w:r>
        <w:t>avant la manifestation. Les posters seront imprimés par l’IFÉ avant la manifestation.</w:t>
      </w:r>
    </w:p>
    <w:p w14:paraId="6FDDA627" w14:textId="77777777" w:rsidR="00990371" w:rsidRDefault="00990371" w:rsidP="00990371">
      <w:pPr>
        <w:spacing w:after="80"/>
        <w:ind w:left="-284" w:right="-286"/>
        <w:jc w:val="both"/>
      </w:pPr>
    </w:p>
    <w:tbl>
      <w:tblPr>
        <w:tblStyle w:val="af4"/>
        <w:tblW w:w="9923" w:type="dxa"/>
        <w:tblInd w:w="-289" w:type="dxa"/>
        <w:tblLayout w:type="fixed"/>
        <w:tblLook w:val="0000" w:firstRow="0" w:lastRow="0" w:firstColumn="0" w:lastColumn="0" w:noHBand="0" w:noVBand="0"/>
      </w:tblPr>
      <w:tblGrid>
        <w:gridCol w:w="3403"/>
        <w:gridCol w:w="6520"/>
      </w:tblGrid>
      <w:tr w:rsidR="00531348" w14:paraId="237681AA" w14:textId="77777777" w:rsidTr="00990371">
        <w:tc>
          <w:tcPr>
            <w:tcW w:w="3403"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7391AC77" w14:textId="77777777" w:rsidR="00531348" w:rsidRDefault="00531348" w:rsidP="002006DC">
            <w:pPr>
              <w:spacing w:after="0" w:line="240" w:lineRule="auto"/>
              <w:jc w:val="center"/>
            </w:pPr>
            <w:r>
              <w:rPr>
                <w:b/>
                <w:sz w:val="20"/>
                <w:szCs w:val="20"/>
              </w:rPr>
              <w:t>CALENDRIER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36923E8D" w14:textId="77777777" w:rsidR="00531348" w:rsidRDefault="00531348" w:rsidP="002006DC">
            <w:pPr>
              <w:spacing w:after="0" w:line="240" w:lineRule="auto"/>
              <w:jc w:val="center"/>
            </w:pPr>
            <w:r>
              <w:rPr>
                <w:b/>
                <w:sz w:val="20"/>
                <w:szCs w:val="20"/>
              </w:rPr>
              <w:t>FORMATS</w:t>
            </w:r>
          </w:p>
        </w:tc>
      </w:tr>
      <w:tr w:rsidR="00531348" w14:paraId="44FA1B1A" w14:textId="77777777" w:rsidTr="00990371">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14591374" w14:textId="2A39528A" w:rsidR="00531348" w:rsidRDefault="00531348" w:rsidP="00990371">
            <w:pPr>
              <w:numPr>
                <w:ilvl w:val="0"/>
                <w:numId w:val="6"/>
              </w:numPr>
              <w:spacing w:after="80" w:line="240" w:lineRule="auto"/>
              <w:ind w:left="284" w:hanging="284"/>
            </w:pPr>
            <w:r>
              <w:t>Envoi des résumés des propositions</w:t>
            </w:r>
            <w:r w:rsidR="00990371">
              <w:t> :</w:t>
            </w:r>
            <w:r>
              <w:t xml:space="preserve"> </w:t>
            </w:r>
            <w:r>
              <w:rPr>
                <w:b/>
              </w:rPr>
              <w:t>21 mars 2025</w:t>
            </w:r>
          </w:p>
          <w:p w14:paraId="384C0190" w14:textId="459731A1" w:rsidR="00531348" w:rsidRDefault="00531348" w:rsidP="00990371">
            <w:pPr>
              <w:numPr>
                <w:ilvl w:val="0"/>
                <w:numId w:val="6"/>
              </w:numPr>
              <w:spacing w:after="80" w:line="240" w:lineRule="auto"/>
              <w:ind w:left="284" w:hanging="284"/>
            </w:pPr>
            <w:r>
              <w:t>Retour du comité de lecture aux auteurs</w:t>
            </w:r>
            <w:r w:rsidR="00990371">
              <w:t> :</w:t>
            </w:r>
            <w:r>
              <w:t xml:space="preserve"> </w:t>
            </w:r>
            <w:r w:rsidRPr="00531348">
              <w:rPr>
                <w:b/>
              </w:rPr>
              <w:t>7</w:t>
            </w:r>
            <w:r>
              <w:rPr>
                <w:b/>
              </w:rPr>
              <w:t xml:space="preserve"> avril 2025</w:t>
            </w:r>
          </w:p>
          <w:p w14:paraId="56E4C289" w14:textId="0E7C1C98" w:rsidR="00531348" w:rsidRDefault="00531348" w:rsidP="00990371">
            <w:pPr>
              <w:numPr>
                <w:ilvl w:val="0"/>
                <w:numId w:val="6"/>
              </w:numPr>
              <w:spacing w:after="80" w:line="240" w:lineRule="auto"/>
              <w:ind w:left="284" w:hanging="284"/>
            </w:pPr>
            <w:r>
              <w:t>Envoi des résumés modifiés pour mise en ligne sur le site</w:t>
            </w:r>
            <w:r w:rsidR="00990371">
              <w:t> :</w:t>
            </w:r>
            <w:r>
              <w:t xml:space="preserve"> </w:t>
            </w:r>
            <w:r w:rsidRPr="00531348">
              <w:rPr>
                <w:b/>
              </w:rPr>
              <w:t>21</w:t>
            </w:r>
            <w:r>
              <w:rPr>
                <w:b/>
              </w:rPr>
              <w:t xml:space="preserve"> avril 2025</w:t>
            </w:r>
            <w:r>
              <w:t xml:space="preserve">. </w:t>
            </w:r>
          </w:p>
          <w:p w14:paraId="2107D7B7" w14:textId="3924EB16" w:rsidR="00531348" w:rsidRDefault="00531348" w:rsidP="00990371">
            <w:pPr>
              <w:numPr>
                <w:ilvl w:val="0"/>
                <w:numId w:val="6"/>
              </w:numPr>
              <w:spacing w:after="80" w:line="240" w:lineRule="auto"/>
              <w:ind w:left="284" w:hanging="284"/>
            </w:pPr>
            <w:r>
              <w:t>Envoi des posters pour impression</w:t>
            </w:r>
            <w:r w:rsidR="00990371">
              <w:t> :</w:t>
            </w:r>
            <w:r>
              <w:rPr>
                <w:b/>
              </w:rPr>
              <w:t xml:space="preserve"> 21 avril 2025</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left w:w="114" w:type="dxa"/>
              <w:right w:w="114" w:type="dxa"/>
            </w:tcMar>
            <w:vAlign w:val="center"/>
          </w:tcPr>
          <w:p w14:paraId="44EB4812" w14:textId="12769C84" w:rsidR="00531348" w:rsidRDefault="00531348" w:rsidP="002006DC">
            <w:pPr>
              <w:numPr>
                <w:ilvl w:val="0"/>
                <w:numId w:val="6"/>
              </w:numPr>
              <w:spacing w:after="40" w:line="240" w:lineRule="auto"/>
              <w:ind w:left="304" w:hanging="284"/>
              <w:jc w:val="both"/>
            </w:pPr>
            <w:r>
              <w:rPr>
                <w:b/>
              </w:rPr>
              <w:t xml:space="preserve">Communication scientifique et poster </w:t>
            </w:r>
            <w:r>
              <w:t xml:space="preserve">: fournir un résumé de </w:t>
            </w:r>
            <w:r w:rsidR="00535BA8">
              <w:t xml:space="preserve">maximum </w:t>
            </w:r>
            <w:r>
              <w:t>3000 signes présentant la problématique, des éléments méthodologiques et des résultats de la recherche menée dans le LéA, ou une contribution à la réflexion sur la thématique de la journée à partir du contexte du LéA.</w:t>
            </w:r>
          </w:p>
          <w:p w14:paraId="1138A40C" w14:textId="5038C491" w:rsidR="00531348" w:rsidRDefault="00531348" w:rsidP="002006DC">
            <w:pPr>
              <w:numPr>
                <w:ilvl w:val="0"/>
                <w:numId w:val="6"/>
              </w:numPr>
              <w:spacing w:before="120" w:after="40" w:line="240" w:lineRule="auto"/>
              <w:ind w:left="304" w:hanging="284"/>
              <w:jc w:val="both"/>
            </w:pPr>
            <w:r>
              <w:rPr>
                <w:b/>
              </w:rPr>
              <w:t>Démonstration</w:t>
            </w:r>
            <w:r>
              <w:rPr>
                <w:b/>
                <w:sz w:val="20"/>
                <w:szCs w:val="20"/>
              </w:rPr>
              <w:t xml:space="preserve"> :</w:t>
            </w:r>
            <w:r>
              <w:t xml:space="preserve"> Fournir un résumé de </w:t>
            </w:r>
            <w:r w:rsidR="00535BA8">
              <w:t xml:space="preserve">maximum </w:t>
            </w:r>
            <w:r>
              <w:t>3000 signes présentant une ressource. La démonstration permettra de mobiliser des éléments matériels et/ou numériques.</w:t>
            </w:r>
          </w:p>
        </w:tc>
      </w:tr>
    </w:tbl>
    <w:p w14:paraId="49EE9DDE" w14:textId="1D57759A" w:rsidR="00C576A8" w:rsidRDefault="00C576A8" w:rsidP="00531348">
      <w:pPr>
        <w:jc w:val="both"/>
        <w:rPr>
          <w:sz w:val="20"/>
          <w:szCs w:val="20"/>
        </w:rPr>
      </w:pPr>
    </w:p>
    <w:p w14:paraId="541AA5CC" w14:textId="2FD704B2" w:rsidR="00531348" w:rsidRDefault="00C576A8" w:rsidP="00C576A8">
      <w:pPr>
        <w:rPr>
          <w:sz w:val="20"/>
          <w:szCs w:val="20"/>
        </w:rPr>
      </w:pPr>
      <w:r>
        <w:rPr>
          <w:sz w:val="20"/>
          <w:szCs w:val="20"/>
        </w:rPr>
        <w:br w:type="page"/>
      </w:r>
    </w:p>
    <w:p w14:paraId="76D9F3A3" w14:textId="692CB7CD" w:rsidR="00921BC1" w:rsidRPr="00DD104D" w:rsidRDefault="00DD104D" w:rsidP="00DD104D">
      <w:pPr>
        <w:spacing w:after="0"/>
        <w:jc w:val="center"/>
        <w:rPr>
          <w:b/>
          <w:sz w:val="32"/>
          <w:szCs w:val="32"/>
        </w:rPr>
      </w:pPr>
      <w:r w:rsidRPr="00DD104D">
        <w:rPr>
          <w:b/>
          <w:sz w:val="32"/>
          <w:szCs w:val="32"/>
        </w:rPr>
        <w:lastRenderedPageBreak/>
        <w:t>Texte de cadrage de l’appel à contribution sur la thématique de la journée</w:t>
      </w:r>
    </w:p>
    <w:p w14:paraId="24FF4F70" w14:textId="77777777" w:rsidR="00DD104D" w:rsidRDefault="00DD104D" w:rsidP="00DD104D">
      <w:pPr>
        <w:spacing w:after="120" w:line="240" w:lineRule="auto"/>
        <w:rPr>
          <w:b/>
          <w:sz w:val="24"/>
          <w:szCs w:val="24"/>
        </w:rPr>
      </w:pPr>
      <w:bookmarkStart w:id="1" w:name="_heading=h.30j0zll" w:colFirst="0" w:colLast="0"/>
      <w:bookmarkEnd w:id="1"/>
    </w:p>
    <w:p w14:paraId="0A8FF409" w14:textId="4C63A009" w:rsidR="006452F5" w:rsidRPr="00DD104D" w:rsidRDefault="00075E9D" w:rsidP="00DD104D">
      <w:pPr>
        <w:spacing w:after="120" w:line="240" w:lineRule="auto"/>
        <w:rPr>
          <w:b/>
          <w:sz w:val="24"/>
          <w:szCs w:val="24"/>
        </w:rPr>
      </w:pPr>
      <w:r w:rsidRPr="00DD104D">
        <w:rPr>
          <w:b/>
          <w:sz w:val="24"/>
          <w:szCs w:val="24"/>
        </w:rPr>
        <w:t>Les preuves dans les recherches collaborative du réseau des LéA-IFÉ</w:t>
      </w:r>
    </w:p>
    <w:p w14:paraId="37510FCE" w14:textId="3FB180FF" w:rsidR="0068412D" w:rsidRPr="0068412D" w:rsidRDefault="0068412D" w:rsidP="00C576A8">
      <w:pPr>
        <w:pStyle w:val="NormalWeb"/>
        <w:spacing w:before="0" w:beforeAutospacing="0" w:after="80" w:afterAutospacing="0" w:line="276" w:lineRule="auto"/>
        <w:jc w:val="both"/>
        <w:rPr>
          <w:rFonts w:ascii="Arial" w:hAnsi="Arial" w:cs="Arial"/>
        </w:rPr>
      </w:pPr>
      <w:r w:rsidRPr="0068412D">
        <w:rPr>
          <w:rFonts w:ascii="Arial" w:hAnsi="Arial" w:cs="Arial"/>
          <w:sz w:val="22"/>
          <w:szCs w:val="22"/>
        </w:rPr>
        <w:t>La rencontre internationale des LéA-IFÉ 2025 mettra au travail la question de la preuve dans le cadre particulier des recherches collaboratives à l’échelle du réseau des LéA-IFÉ. Cet appel à contribution invite les membres des LéA-IFÉ à se saisir de cette thématique en lien avec leurs projets. Quel est l'intérêt de faire preuve pour un LéA-IFÉ</w:t>
      </w:r>
      <w:r w:rsidR="009B322E">
        <w:rPr>
          <w:rFonts w:ascii="Arial" w:hAnsi="Arial" w:cs="Arial"/>
          <w:sz w:val="22"/>
          <w:szCs w:val="22"/>
        </w:rPr>
        <w:t> ?</w:t>
      </w:r>
      <w:r w:rsidRPr="0068412D">
        <w:rPr>
          <w:rFonts w:ascii="Arial" w:hAnsi="Arial" w:cs="Arial"/>
          <w:sz w:val="22"/>
          <w:szCs w:val="22"/>
        </w:rPr>
        <w:t xml:space="preserve"> Comment faire preuve ensemble ?  Quelle diffusion des preuves collectivement construites</w:t>
      </w:r>
      <w:r w:rsidR="009B322E">
        <w:rPr>
          <w:rFonts w:ascii="Arial" w:hAnsi="Arial" w:cs="Arial"/>
          <w:sz w:val="22"/>
          <w:szCs w:val="22"/>
        </w:rPr>
        <w:t> ?</w:t>
      </w:r>
    </w:p>
    <w:p w14:paraId="3BD8186B" w14:textId="7219CF2D" w:rsidR="0068412D" w:rsidRPr="0068412D" w:rsidRDefault="0068412D" w:rsidP="00C576A8">
      <w:pPr>
        <w:pStyle w:val="NormalWeb"/>
        <w:spacing w:before="0" w:beforeAutospacing="0" w:after="80" w:afterAutospacing="0" w:line="276" w:lineRule="auto"/>
        <w:jc w:val="both"/>
        <w:rPr>
          <w:rFonts w:ascii="Arial" w:hAnsi="Arial" w:cs="Arial"/>
        </w:rPr>
      </w:pPr>
      <w:r w:rsidRPr="0068412D">
        <w:rPr>
          <w:rFonts w:ascii="Arial" w:hAnsi="Arial" w:cs="Arial"/>
          <w:sz w:val="22"/>
          <w:szCs w:val="22"/>
        </w:rPr>
        <w:t>Les décisions politiques cherchent de plus en plus à se fonder sur des données probantes issues de la recherche en éducation (</w:t>
      </w:r>
      <w:proofErr w:type="spellStart"/>
      <w:r w:rsidRPr="0068412D">
        <w:rPr>
          <w:rFonts w:ascii="Arial" w:hAnsi="Arial" w:cs="Arial"/>
          <w:sz w:val="22"/>
          <w:szCs w:val="22"/>
        </w:rPr>
        <w:t>Saussez</w:t>
      </w:r>
      <w:proofErr w:type="spellEnd"/>
      <w:r w:rsidRPr="0068412D">
        <w:rPr>
          <w:rFonts w:ascii="Arial" w:hAnsi="Arial" w:cs="Arial"/>
          <w:sz w:val="22"/>
          <w:szCs w:val="22"/>
        </w:rPr>
        <w:t>, Lessard, 2009</w:t>
      </w:r>
      <w:r w:rsidR="009B322E">
        <w:rPr>
          <w:rFonts w:ascii="Arial" w:hAnsi="Arial" w:cs="Arial"/>
          <w:sz w:val="22"/>
          <w:szCs w:val="22"/>
        </w:rPr>
        <w:t> ;</w:t>
      </w:r>
      <w:r w:rsidRPr="0068412D">
        <w:rPr>
          <w:rFonts w:ascii="Arial" w:hAnsi="Arial" w:cs="Arial"/>
          <w:sz w:val="22"/>
          <w:szCs w:val="22"/>
        </w:rPr>
        <w:t xml:space="preserve"> </w:t>
      </w:r>
      <w:proofErr w:type="spellStart"/>
      <w:r w:rsidRPr="0068412D">
        <w:rPr>
          <w:rFonts w:ascii="Arial" w:hAnsi="Arial" w:cs="Arial"/>
          <w:sz w:val="22"/>
          <w:szCs w:val="22"/>
        </w:rPr>
        <w:t>Draelents</w:t>
      </w:r>
      <w:proofErr w:type="spellEnd"/>
      <w:r w:rsidRPr="0068412D">
        <w:rPr>
          <w:rFonts w:ascii="Arial" w:hAnsi="Arial" w:cs="Arial"/>
          <w:sz w:val="22"/>
          <w:szCs w:val="22"/>
        </w:rPr>
        <w:t xml:space="preserve">, </w:t>
      </w:r>
      <w:proofErr w:type="spellStart"/>
      <w:r w:rsidRPr="0068412D">
        <w:rPr>
          <w:rFonts w:ascii="Arial" w:hAnsi="Arial" w:cs="Arial"/>
          <w:sz w:val="22"/>
          <w:szCs w:val="22"/>
        </w:rPr>
        <w:t>Revaz</w:t>
      </w:r>
      <w:proofErr w:type="spellEnd"/>
      <w:r w:rsidRPr="0068412D">
        <w:rPr>
          <w:rFonts w:ascii="Arial" w:hAnsi="Arial" w:cs="Arial"/>
          <w:sz w:val="22"/>
          <w:szCs w:val="22"/>
        </w:rPr>
        <w:t>, 2022</w:t>
      </w:r>
      <w:r w:rsidR="009B322E">
        <w:rPr>
          <w:rFonts w:ascii="Arial" w:hAnsi="Arial" w:cs="Arial"/>
          <w:sz w:val="22"/>
          <w:szCs w:val="22"/>
        </w:rPr>
        <w:t> ;</w:t>
      </w:r>
      <w:r w:rsidRPr="0068412D">
        <w:rPr>
          <w:rFonts w:ascii="Arial" w:hAnsi="Arial" w:cs="Arial"/>
          <w:sz w:val="22"/>
          <w:szCs w:val="22"/>
        </w:rPr>
        <w:t xml:space="preserve"> </w:t>
      </w:r>
      <w:proofErr w:type="spellStart"/>
      <w:r w:rsidRPr="0068412D">
        <w:rPr>
          <w:rFonts w:ascii="Arial" w:hAnsi="Arial" w:cs="Arial"/>
          <w:sz w:val="22"/>
          <w:szCs w:val="22"/>
        </w:rPr>
        <w:t>Chkair</w:t>
      </w:r>
      <w:proofErr w:type="spellEnd"/>
      <w:r w:rsidRPr="0068412D">
        <w:rPr>
          <w:rFonts w:ascii="Arial" w:hAnsi="Arial" w:cs="Arial"/>
          <w:sz w:val="22"/>
          <w:szCs w:val="22"/>
        </w:rPr>
        <w:t>, Wagnon, 2023). Pour autant, il n’y a pas une seule façon de définir ce que sont des données qui aient « force de preuve »</w:t>
      </w:r>
      <w:r w:rsidR="00694FBB">
        <w:rPr>
          <w:rStyle w:val="Appelnotedebasdep"/>
          <w:rFonts w:ascii="Arial" w:hAnsi="Arial" w:cs="Arial"/>
          <w:sz w:val="22"/>
          <w:szCs w:val="22"/>
        </w:rPr>
        <w:footnoteReference w:id="1"/>
      </w:r>
      <w:r w:rsidRPr="0068412D">
        <w:rPr>
          <w:rFonts w:ascii="Arial" w:hAnsi="Arial" w:cs="Arial"/>
          <w:sz w:val="22"/>
          <w:szCs w:val="22"/>
        </w:rPr>
        <w:t xml:space="preserve"> (</w:t>
      </w:r>
      <w:proofErr w:type="spellStart"/>
      <w:r w:rsidRPr="0068412D">
        <w:rPr>
          <w:rFonts w:ascii="Arial" w:hAnsi="Arial" w:cs="Arial"/>
          <w:sz w:val="22"/>
          <w:szCs w:val="22"/>
        </w:rPr>
        <w:t>Sensevy</w:t>
      </w:r>
      <w:proofErr w:type="spellEnd"/>
      <w:r w:rsidRPr="0068412D">
        <w:rPr>
          <w:rFonts w:ascii="Arial" w:hAnsi="Arial" w:cs="Arial"/>
          <w:sz w:val="22"/>
          <w:szCs w:val="22"/>
        </w:rPr>
        <w:t>, 2022) comme en témoignent les échanges parfois vifs entre les tenants de l’approche des pratiques fondées sur les preuves (</w:t>
      </w:r>
      <w:proofErr w:type="spellStart"/>
      <w:r w:rsidRPr="0068412D">
        <w:rPr>
          <w:rFonts w:ascii="Arial" w:hAnsi="Arial" w:cs="Arial"/>
          <w:sz w:val="22"/>
          <w:szCs w:val="22"/>
        </w:rPr>
        <w:t>evidence-based</w:t>
      </w:r>
      <w:proofErr w:type="spellEnd"/>
      <w:r w:rsidRPr="0068412D">
        <w:rPr>
          <w:rFonts w:ascii="Arial" w:hAnsi="Arial" w:cs="Arial"/>
          <w:sz w:val="22"/>
          <w:szCs w:val="22"/>
        </w:rPr>
        <w:t xml:space="preserve"> practice)</w:t>
      </w:r>
      <w:r w:rsidR="00694FBB">
        <w:rPr>
          <w:rStyle w:val="Appelnotedebasdep"/>
          <w:rFonts w:ascii="Arial" w:hAnsi="Arial" w:cs="Arial"/>
          <w:sz w:val="22"/>
          <w:szCs w:val="22"/>
        </w:rPr>
        <w:footnoteReference w:id="2"/>
      </w:r>
      <w:r w:rsidRPr="0068412D">
        <w:rPr>
          <w:rFonts w:ascii="Arial" w:hAnsi="Arial" w:cs="Arial"/>
          <w:sz w:val="22"/>
          <w:szCs w:val="22"/>
        </w:rPr>
        <w:t xml:space="preserve"> et ceux s’inscrivant dans l’approche des preuves fondées sur la pratique (practice-</w:t>
      </w:r>
      <w:proofErr w:type="spellStart"/>
      <w:r w:rsidRPr="0068412D">
        <w:rPr>
          <w:rFonts w:ascii="Arial" w:hAnsi="Arial" w:cs="Arial"/>
          <w:sz w:val="22"/>
          <w:szCs w:val="22"/>
        </w:rPr>
        <w:t>based</w:t>
      </w:r>
      <w:proofErr w:type="spellEnd"/>
      <w:r w:rsidRPr="0068412D">
        <w:rPr>
          <w:rFonts w:ascii="Arial" w:hAnsi="Arial" w:cs="Arial"/>
          <w:sz w:val="22"/>
          <w:szCs w:val="22"/>
        </w:rPr>
        <w:t xml:space="preserve"> </w:t>
      </w:r>
      <w:proofErr w:type="spellStart"/>
      <w:r w:rsidRPr="0068412D">
        <w:rPr>
          <w:rFonts w:ascii="Arial" w:hAnsi="Arial" w:cs="Arial"/>
          <w:sz w:val="22"/>
          <w:szCs w:val="22"/>
        </w:rPr>
        <w:t>evidences</w:t>
      </w:r>
      <w:proofErr w:type="spellEnd"/>
      <w:r w:rsidRPr="0068412D">
        <w:rPr>
          <w:rFonts w:ascii="Arial" w:hAnsi="Arial" w:cs="Arial"/>
          <w:sz w:val="22"/>
          <w:szCs w:val="22"/>
        </w:rPr>
        <w:t>)</w:t>
      </w:r>
      <w:r w:rsidR="00694FBB">
        <w:rPr>
          <w:rStyle w:val="Appelnotedebasdep"/>
          <w:rFonts w:ascii="Arial" w:hAnsi="Arial" w:cs="Arial"/>
          <w:sz w:val="22"/>
          <w:szCs w:val="22"/>
        </w:rPr>
        <w:footnoteReference w:id="3"/>
      </w:r>
      <w:r w:rsidRPr="0068412D">
        <w:rPr>
          <w:rFonts w:ascii="Arial" w:hAnsi="Arial" w:cs="Arial"/>
          <w:sz w:val="22"/>
          <w:szCs w:val="22"/>
        </w:rPr>
        <w:t>. Les recherches collaboratives conduites dans le réseau des Lieux d’éducation Associés à l’Institut français de l’Éducation (LéA-IFÉ) sont fondées sur l’action conjointe entre acteurs éducatifs (enseignants, pilotes, formateurs, parents, ...) et acteurs de la recherche (enseignants-chercheurs, doctorants, …). Comment ce double ancrage contribue-t-il à penser la façon de faire preuve</w:t>
      </w:r>
      <w:r w:rsidR="009B322E">
        <w:rPr>
          <w:rFonts w:ascii="Arial" w:hAnsi="Arial" w:cs="Arial"/>
          <w:sz w:val="22"/>
          <w:szCs w:val="22"/>
        </w:rPr>
        <w:t> ?</w:t>
      </w:r>
    </w:p>
    <w:p w14:paraId="1E6CEBBF" w14:textId="77777777" w:rsidR="00990371" w:rsidRDefault="00990371" w:rsidP="00C576A8">
      <w:pPr>
        <w:pStyle w:val="NormalWeb"/>
        <w:spacing w:before="0" w:beforeAutospacing="0" w:after="80" w:afterAutospacing="0" w:line="276" w:lineRule="auto"/>
        <w:jc w:val="both"/>
        <w:rPr>
          <w:rFonts w:ascii="Arial" w:hAnsi="Arial" w:cs="Arial"/>
          <w:sz w:val="22"/>
          <w:szCs w:val="22"/>
        </w:rPr>
      </w:pPr>
    </w:p>
    <w:p w14:paraId="6C2D9EC1" w14:textId="25007A9F" w:rsidR="0068412D" w:rsidRPr="0068412D" w:rsidRDefault="0068412D" w:rsidP="00C576A8">
      <w:pPr>
        <w:pStyle w:val="NormalWeb"/>
        <w:spacing w:before="0" w:beforeAutospacing="0" w:after="80" w:afterAutospacing="0" w:line="276" w:lineRule="auto"/>
        <w:jc w:val="both"/>
        <w:rPr>
          <w:rFonts w:ascii="Arial" w:hAnsi="Arial" w:cs="Arial"/>
        </w:rPr>
      </w:pPr>
      <w:r w:rsidRPr="0068412D">
        <w:rPr>
          <w:rFonts w:ascii="Arial" w:hAnsi="Arial" w:cs="Arial"/>
          <w:sz w:val="22"/>
          <w:szCs w:val="22"/>
        </w:rPr>
        <w:t>Pour répondre à l’appel à contribution, les membres des LéA-IFÉ pourront s’emparer d’une ou plusieurs question(s) parmi celles-ci.</w:t>
      </w:r>
    </w:p>
    <w:p w14:paraId="2D3042CF" w14:textId="2B1AE7B8" w:rsidR="0068412D" w:rsidRPr="0068412D" w:rsidRDefault="0068412D" w:rsidP="00C576A8">
      <w:pPr>
        <w:pStyle w:val="NormalWeb"/>
        <w:numPr>
          <w:ilvl w:val="0"/>
          <w:numId w:val="7"/>
        </w:numPr>
        <w:spacing w:before="0" w:beforeAutospacing="0" w:after="80" w:afterAutospacing="0" w:line="276" w:lineRule="auto"/>
        <w:ind w:left="714" w:hanging="357"/>
        <w:jc w:val="both"/>
        <w:rPr>
          <w:rFonts w:ascii="Arial" w:hAnsi="Arial" w:cs="Arial"/>
        </w:rPr>
      </w:pPr>
      <w:r w:rsidRPr="0068412D">
        <w:rPr>
          <w:rFonts w:ascii="Arial" w:hAnsi="Arial" w:cs="Arial"/>
          <w:sz w:val="22"/>
          <w:szCs w:val="22"/>
        </w:rPr>
        <w:t>Quel est l'intérêt de faire preuve</w:t>
      </w:r>
      <w:r w:rsidR="009B322E">
        <w:rPr>
          <w:rFonts w:ascii="Arial" w:hAnsi="Arial" w:cs="Arial"/>
          <w:sz w:val="22"/>
          <w:szCs w:val="22"/>
        </w:rPr>
        <w:t> ?</w:t>
      </w:r>
    </w:p>
    <w:p w14:paraId="2F7FB9DF" w14:textId="1DAB2BC3" w:rsidR="0068412D" w:rsidRPr="0068412D" w:rsidRDefault="0068412D" w:rsidP="00C576A8">
      <w:pPr>
        <w:pStyle w:val="NormalWeb"/>
        <w:spacing w:before="0" w:beforeAutospacing="0" w:after="80" w:afterAutospacing="0" w:line="276" w:lineRule="auto"/>
        <w:jc w:val="both"/>
        <w:rPr>
          <w:rFonts w:ascii="Arial" w:hAnsi="Arial" w:cs="Arial"/>
        </w:rPr>
      </w:pPr>
      <w:r w:rsidRPr="0068412D">
        <w:rPr>
          <w:rFonts w:ascii="Arial" w:hAnsi="Arial" w:cs="Arial"/>
          <w:sz w:val="22"/>
          <w:szCs w:val="22"/>
        </w:rPr>
        <w:t>Que cherche-t-on à prouver</w:t>
      </w:r>
      <w:r w:rsidR="009B322E">
        <w:rPr>
          <w:rFonts w:ascii="Arial" w:hAnsi="Arial" w:cs="Arial"/>
          <w:sz w:val="22"/>
          <w:szCs w:val="22"/>
        </w:rPr>
        <w:t> ?</w:t>
      </w:r>
      <w:r w:rsidRPr="0068412D">
        <w:rPr>
          <w:rFonts w:ascii="Arial" w:hAnsi="Arial" w:cs="Arial"/>
          <w:sz w:val="22"/>
          <w:szCs w:val="22"/>
        </w:rPr>
        <w:t xml:space="preserve"> L’efficacité d’une pratique</w:t>
      </w:r>
      <w:r w:rsidR="009B322E">
        <w:rPr>
          <w:rFonts w:ascii="Arial" w:hAnsi="Arial" w:cs="Arial"/>
          <w:sz w:val="22"/>
          <w:szCs w:val="22"/>
        </w:rPr>
        <w:t> ?</w:t>
      </w:r>
      <w:r w:rsidRPr="0068412D">
        <w:rPr>
          <w:rFonts w:ascii="Arial" w:hAnsi="Arial" w:cs="Arial"/>
          <w:sz w:val="22"/>
          <w:szCs w:val="22"/>
        </w:rPr>
        <w:t xml:space="preserve"> La qualité d’une méthodologie de recherche, d’un raisonnement</w:t>
      </w:r>
      <w:r w:rsidR="009B322E">
        <w:rPr>
          <w:rFonts w:ascii="Arial" w:hAnsi="Arial" w:cs="Arial"/>
          <w:sz w:val="22"/>
          <w:szCs w:val="22"/>
        </w:rPr>
        <w:t> ?</w:t>
      </w:r>
      <w:r w:rsidRPr="0068412D">
        <w:rPr>
          <w:rFonts w:ascii="Arial" w:hAnsi="Arial" w:cs="Arial"/>
          <w:sz w:val="22"/>
          <w:szCs w:val="22"/>
        </w:rPr>
        <w:t xml:space="preserve"> La qualité ou l’efficacité de la collaboration</w:t>
      </w:r>
      <w:r w:rsidR="009B322E">
        <w:rPr>
          <w:rFonts w:ascii="Arial" w:hAnsi="Arial" w:cs="Arial"/>
          <w:sz w:val="22"/>
          <w:szCs w:val="22"/>
        </w:rPr>
        <w:t> ?</w:t>
      </w:r>
      <w:r w:rsidRPr="0068412D">
        <w:rPr>
          <w:rFonts w:ascii="Arial" w:hAnsi="Arial" w:cs="Arial"/>
          <w:sz w:val="22"/>
          <w:szCs w:val="22"/>
        </w:rPr>
        <w:t xml:space="preserve"> Autre chose</w:t>
      </w:r>
      <w:r w:rsidR="009B322E">
        <w:rPr>
          <w:rFonts w:ascii="Arial" w:hAnsi="Arial" w:cs="Arial"/>
          <w:sz w:val="22"/>
          <w:szCs w:val="22"/>
        </w:rPr>
        <w:t> ?</w:t>
      </w:r>
      <w:r w:rsidRPr="0068412D">
        <w:rPr>
          <w:rFonts w:ascii="Arial" w:hAnsi="Arial" w:cs="Arial"/>
          <w:sz w:val="22"/>
          <w:szCs w:val="22"/>
        </w:rPr>
        <w:t xml:space="preserve"> Et qu’est-ce qu’une pratique efficace</w:t>
      </w:r>
      <w:r w:rsidR="009B322E">
        <w:rPr>
          <w:rFonts w:ascii="Arial" w:hAnsi="Arial" w:cs="Arial"/>
          <w:sz w:val="22"/>
          <w:szCs w:val="22"/>
        </w:rPr>
        <w:t> ?</w:t>
      </w:r>
      <w:r w:rsidRPr="0068412D">
        <w:rPr>
          <w:rFonts w:ascii="Arial" w:hAnsi="Arial" w:cs="Arial"/>
          <w:sz w:val="22"/>
          <w:szCs w:val="22"/>
        </w:rPr>
        <w:t xml:space="preserve"> Une méthodologie scientifique </w:t>
      </w:r>
      <w:proofErr w:type="spellStart"/>
      <w:r w:rsidRPr="0068412D">
        <w:rPr>
          <w:rFonts w:ascii="Arial" w:hAnsi="Arial" w:cs="Arial"/>
          <w:sz w:val="22"/>
          <w:szCs w:val="22"/>
        </w:rPr>
        <w:t>co-construite</w:t>
      </w:r>
      <w:proofErr w:type="spellEnd"/>
      <w:r w:rsidR="009B322E">
        <w:rPr>
          <w:rFonts w:ascii="Arial" w:hAnsi="Arial" w:cs="Arial"/>
          <w:sz w:val="22"/>
          <w:szCs w:val="22"/>
        </w:rPr>
        <w:t> ?</w:t>
      </w:r>
      <w:r w:rsidRPr="0068412D">
        <w:rPr>
          <w:rFonts w:ascii="Arial" w:hAnsi="Arial" w:cs="Arial"/>
          <w:sz w:val="22"/>
          <w:szCs w:val="22"/>
        </w:rPr>
        <w:t xml:space="preserve"> Est-ce que tous les membres du LéA ont besoin de prouver la même chose</w:t>
      </w:r>
      <w:r w:rsidR="009B322E">
        <w:rPr>
          <w:rFonts w:ascii="Arial" w:hAnsi="Arial" w:cs="Arial"/>
          <w:sz w:val="22"/>
          <w:szCs w:val="22"/>
        </w:rPr>
        <w:t> ?</w:t>
      </w:r>
      <w:r w:rsidRPr="0068412D">
        <w:rPr>
          <w:rFonts w:ascii="Arial" w:hAnsi="Arial" w:cs="Arial"/>
          <w:sz w:val="22"/>
          <w:szCs w:val="22"/>
        </w:rPr>
        <w:t xml:space="preserve"> Quelles preuves pour la communauté scientifique et pour la communauté éducative</w:t>
      </w:r>
      <w:r w:rsidR="009B322E">
        <w:rPr>
          <w:rFonts w:ascii="Arial" w:hAnsi="Arial" w:cs="Arial"/>
          <w:sz w:val="22"/>
          <w:szCs w:val="22"/>
        </w:rPr>
        <w:t> ?</w:t>
      </w:r>
      <w:r w:rsidRPr="0068412D">
        <w:rPr>
          <w:rFonts w:ascii="Arial" w:hAnsi="Arial" w:cs="Arial"/>
          <w:sz w:val="22"/>
          <w:szCs w:val="22"/>
        </w:rPr>
        <w:t xml:space="preserve"> Est-il indispensable de prouver</w:t>
      </w:r>
      <w:r w:rsidR="009B322E">
        <w:rPr>
          <w:rFonts w:ascii="Arial" w:hAnsi="Arial" w:cs="Arial"/>
          <w:sz w:val="22"/>
          <w:szCs w:val="22"/>
        </w:rPr>
        <w:t> ?</w:t>
      </w:r>
    </w:p>
    <w:p w14:paraId="518AC0C9" w14:textId="77777777" w:rsidR="00694FBB" w:rsidRDefault="00694FBB" w:rsidP="00C576A8">
      <w:pPr>
        <w:spacing w:after="80"/>
        <w:rPr>
          <w:rFonts w:eastAsia="Times New Roman"/>
        </w:rPr>
      </w:pPr>
      <w:r>
        <w:br w:type="page"/>
      </w:r>
    </w:p>
    <w:p w14:paraId="520A5C1A" w14:textId="488C8302" w:rsidR="0068412D" w:rsidRPr="0068412D" w:rsidRDefault="0068412D" w:rsidP="00C576A8">
      <w:pPr>
        <w:pStyle w:val="NormalWeb"/>
        <w:numPr>
          <w:ilvl w:val="0"/>
          <w:numId w:val="7"/>
        </w:numPr>
        <w:spacing w:before="0" w:beforeAutospacing="0" w:after="80" w:afterAutospacing="0" w:line="276" w:lineRule="auto"/>
        <w:ind w:left="714" w:hanging="357"/>
        <w:jc w:val="both"/>
        <w:rPr>
          <w:rFonts w:ascii="Arial" w:hAnsi="Arial" w:cs="Arial"/>
        </w:rPr>
      </w:pPr>
      <w:r w:rsidRPr="0068412D">
        <w:rPr>
          <w:rFonts w:ascii="Arial" w:hAnsi="Arial" w:cs="Arial"/>
          <w:sz w:val="22"/>
          <w:szCs w:val="22"/>
        </w:rPr>
        <w:lastRenderedPageBreak/>
        <w:t>Comment faire preuve ensemble</w:t>
      </w:r>
      <w:r w:rsidR="009B322E">
        <w:rPr>
          <w:rFonts w:ascii="Arial" w:hAnsi="Arial" w:cs="Arial"/>
          <w:sz w:val="22"/>
          <w:szCs w:val="22"/>
        </w:rPr>
        <w:t> ?</w:t>
      </w:r>
    </w:p>
    <w:p w14:paraId="727C4535" w14:textId="09052E71" w:rsidR="0068412D" w:rsidRPr="0068412D" w:rsidRDefault="0068412D" w:rsidP="00C576A8">
      <w:pPr>
        <w:pStyle w:val="NormalWeb"/>
        <w:spacing w:before="0" w:beforeAutospacing="0" w:after="80" w:afterAutospacing="0" w:line="276" w:lineRule="auto"/>
        <w:jc w:val="both"/>
        <w:rPr>
          <w:rFonts w:ascii="Arial" w:hAnsi="Arial" w:cs="Arial"/>
        </w:rPr>
      </w:pPr>
      <w:r w:rsidRPr="0068412D">
        <w:rPr>
          <w:rFonts w:ascii="Arial" w:hAnsi="Arial" w:cs="Arial"/>
          <w:sz w:val="22"/>
          <w:szCs w:val="22"/>
        </w:rPr>
        <w:t>Sur quoi s’appuyer pour construire une preuve</w:t>
      </w:r>
      <w:r w:rsidR="009B322E">
        <w:rPr>
          <w:rFonts w:ascii="Arial" w:hAnsi="Arial" w:cs="Arial"/>
          <w:sz w:val="22"/>
          <w:szCs w:val="22"/>
        </w:rPr>
        <w:t> ?</w:t>
      </w:r>
      <w:r w:rsidRPr="0068412D">
        <w:rPr>
          <w:rFonts w:ascii="Arial" w:hAnsi="Arial" w:cs="Arial"/>
          <w:sz w:val="22"/>
          <w:szCs w:val="22"/>
        </w:rPr>
        <w:t xml:space="preserve"> A partir de quel jeu de données</w:t>
      </w:r>
      <w:r w:rsidR="009B322E">
        <w:rPr>
          <w:rFonts w:ascii="Arial" w:hAnsi="Arial" w:cs="Arial"/>
          <w:sz w:val="22"/>
          <w:szCs w:val="22"/>
        </w:rPr>
        <w:t> ?</w:t>
      </w:r>
      <w:r w:rsidRPr="0068412D">
        <w:rPr>
          <w:rFonts w:ascii="Arial" w:hAnsi="Arial" w:cs="Arial"/>
          <w:sz w:val="22"/>
          <w:szCs w:val="22"/>
        </w:rPr>
        <w:t xml:space="preserve"> Est-ce un point de vue théorique qui est mis à l’épreuve des faits</w:t>
      </w:r>
      <w:r w:rsidR="009B322E">
        <w:rPr>
          <w:rFonts w:ascii="Arial" w:hAnsi="Arial" w:cs="Arial"/>
          <w:sz w:val="22"/>
          <w:szCs w:val="22"/>
        </w:rPr>
        <w:t> ?</w:t>
      </w:r>
      <w:r w:rsidRPr="0068412D">
        <w:rPr>
          <w:rFonts w:ascii="Arial" w:hAnsi="Arial" w:cs="Arial"/>
          <w:sz w:val="22"/>
          <w:szCs w:val="22"/>
        </w:rPr>
        <w:t xml:space="preserve"> Des pratiques, faits ou situations pour produire des connaissances transférables</w:t>
      </w:r>
      <w:r w:rsidR="009B322E">
        <w:rPr>
          <w:rFonts w:ascii="Arial" w:hAnsi="Arial" w:cs="Arial"/>
          <w:sz w:val="22"/>
          <w:szCs w:val="22"/>
        </w:rPr>
        <w:t> ?</w:t>
      </w:r>
      <w:r w:rsidRPr="0068412D">
        <w:rPr>
          <w:rFonts w:ascii="Arial" w:hAnsi="Arial" w:cs="Arial"/>
          <w:sz w:val="22"/>
          <w:szCs w:val="22"/>
        </w:rPr>
        <w:t xml:space="preserve"> Quel est l’intérêt des preuves </w:t>
      </w:r>
      <w:proofErr w:type="spellStart"/>
      <w:r w:rsidRPr="0068412D">
        <w:rPr>
          <w:rFonts w:ascii="Arial" w:hAnsi="Arial" w:cs="Arial"/>
          <w:sz w:val="22"/>
          <w:szCs w:val="22"/>
        </w:rPr>
        <w:t>co-construites</w:t>
      </w:r>
      <w:proofErr w:type="spellEnd"/>
      <w:r w:rsidRPr="0068412D">
        <w:rPr>
          <w:rFonts w:ascii="Arial" w:hAnsi="Arial" w:cs="Arial"/>
          <w:sz w:val="22"/>
          <w:szCs w:val="22"/>
        </w:rPr>
        <w:t xml:space="preserve"> en recherches collaboratives</w:t>
      </w:r>
      <w:r w:rsidR="009B322E">
        <w:rPr>
          <w:rFonts w:ascii="Arial" w:hAnsi="Arial" w:cs="Arial"/>
          <w:sz w:val="22"/>
          <w:szCs w:val="22"/>
        </w:rPr>
        <w:t> ?</w:t>
      </w:r>
      <w:r w:rsidRPr="0068412D">
        <w:rPr>
          <w:rFonts w:ascii="Arial" w:hAnsi="Arial" w:cs="Arial"/>
          <w:sz w:val="22"/>
          <w:szCs w:val="22"/>
        </w:rPr>
        <w:t xml:space="preserve"> Quelle organisation collective est adoptée pour faire preuve</w:t>
      </w:r>
      <w:r w:rsidR="009B322E">
        <w:rPr>
          <w:rFonts w:ascii="Arial" w:hAnsi="Arial" w:cs="Arial"/>
          <w:sz w:val="22"/>
          <w:szCs w:val="22"/>
        </w:rPr>
        <w:t> ?</w:t>
      </w:r>
      <w:r w:rsidRPr="0068412D">
        <w:rPr>
          <w:rFonts w:ascii="Arial" w:hAnsi="Arial" w:cs="Arial"/>
          <w:sz w:val="22"/>
          <w:szCs w:val="22"/>
        </w:rPr>
        <w:t xml:space="preserve"> Quel est le rôle de chacun dans cette construction collective de preuves</w:t>
      </w:r>
      <w:r w:rsidR="009B322E">
        <w:rPr>
          <w:rFonts w:ascii="Arial" w:hAnsi="Arial" w:cs="Arial"/>
          <w:sz w:val="22"/>
          <w:szCs w:val="22"/>
        </w:rPr>
        <w:t> ?</w:t>
      </w:r>
    </w:p>
    <w:p w14:paraId="2477F472" w14:textId="487070D9" w:rsidR="0068412D" w:rsidRPr="0068412D" w:rsidRDefault="0068412D" w:rsidP="00C576A8">
      <w:pPr>
        <w:pStyle w:val="NormalWeb"/>
        <w:numPr>
          <w:ilvl w:val="0"/>
          <w:numId w:val="7"/>
        </w:numPr>
        <w:spacing w:before="0" w:beforeAutospacing="0" w:after="80" w:afterAutospacing="0" w:line="276" w:lineRule="auto"/>
        <w:ind w:left="714" w:hanging="357"/>
        <w:jc w:val="both"/>
        <w:rPr>
          <w:rFonts w:ascii="Arial" w:hAnsi="Arial" w:cs="Arial"/>
        </w:rPr>
      </w:pPr>
      <w:r w:rsidRPr="0068412D">
        <w:rPr>
          <w:rFonts w:ascii="Arial" w:hAnsi="Arial" w:cs="Arial"/>
          <w:sz w:val="22"/>
          <w:szCs w:val="22"/>
        </w:rPr>
        <w:t>Quelle diffusion des preuves collectivement construites</w:t>
      </w:r>
      <w:r w:rsidR="009B322E">
        <w:rPr>
          <w:rFonts w:ascii="Arial" w:hAnsi="Arial" w:cs="Arial"/>
          <w:sz w:val="22"/>
          <w:szCs w:val="22"/>
        </w:rPr>
        <w:t> ?</w:t>
      </w:r>
    </w:p>
    <w:p w14:paraId="1393AFCB" w14:textId="04C870C3" w:rsidR="00921BC1" w:rsidRDefault="0068412D" w:rsidP="00C576A8">
      <w:pPr>
        <w:pStyle w:val="NormalWeb"/>
        <w:spacing w:before="0" w:beforeAutospacing="0" w:after="80" w:afterAutospacing="0" w:line="276" w:lineRule="auto"/>
        <w:jc w:val="both"/>
        <w:rPr>
          <w:rFonts w:ascii="Arial" w:hAnsi="Arial" w:cs="Arial"/>
          <w:sz w:val="22"/>
          <w:szCs w:val="22"/>
        </w:rPr>
      </w:pPr>
      <w:r w:rsidRPr="0068412D">
        <w:rPr>
          <w:rFonts w:ascii="Arial" w:hAnsi="Arial" w:cs="Arial"/>
          <w:sz w:val="22"/>
          <w:szCs w:val="22"/>
        </w:rPr>
        <w:t>Quelle place est donnée à la preuve dans la diffusion des résultats</w:t>
      </w:r>
      <w:r w:rsidR="009B322E">
        <w:rPr>
          <w:rFonts w:ascii="Arial" w:hAnsi="Arial" w:cs="Arial"/>
          <w:sz w:val="22"/>
          <w:szCs w:val="22"/>
        </w:rPr>
        <w:t> ?</w:t>
      </w:r>
      <w:r w:rsidRPr="0068412D">
        <w:rPr>
          <w:rFonts w:ascii="Arial" w:hAnsi="Arial" w:cs="Arial"/>
          <w:sz w:val="22"/>
          <w:szCs w:val="22"/>
        </w:rPr>
        <w:t xml:space="preserve"> A qui communiquons-nous les preuves que nous avons construites</w:t>
      </w:r>
      <w:r w:rsidR="009B322E">
        <w:rPr>
          <w:rFonts w:ascii="Arial" w:hAnsi="Arial" w:cs="Arial"/>
          <w:sz w:val="22"/>
          <w:szCs w:val="22"/>
        </w:rPr>
        <w:t> ?</w:t>
      </w:r>
      <w:r w:rsidRPr="0068412D">
        <w:rPr>
          <w:rFonts w:ascii="Arial" w:hAnsi="Arial" w:cs="Arial"/>
          <w:sz w:val="22"/>
          <w:szCs w:val="22"/>
        </w:rPr>
        <w:t xml:space="preserve"> Comment les preuves sont-elles rendues accessibles</w:t>
      </w:r>
      <w:r w:rsidR="009B322E">
        <w:rPr>
          <w:rFonts w:ascii="Arial" w:hAnsi="Arial" w:cs="Arial"/>
          <w:sz w:val="22"/>
          <w:szCs w:val="22"/>
        </w:rPr>
        <w:t> ?</w:t>
      </w:r>
      <w:r w:rsidRPr="0068412D">
        <w:rPr>
          <w:rFonts w:ascii="Arial" w:hAnsi="Arial" w:cs="Arial"/>
          <w:sz w:val="22"/>
          <w:szCs w:val="22"/>
        </w:rPr>
        <w:t xml:space="preserve"> Sous quelle forme</w:t>
      </w:r>
      <w:r w:rsidR="009B322E">
        <w:rPr>
          <w:rFonts w:ascii="Arial" w:hAnsi="Arial" w:cs="Arial"/>
          <w:sz w:val="22"/>
          <w:szCs w:val="22"/>
        </w:rPr>
        <w:t> ?</w:t>
      </w:r>
      <w:r w:rsidRPr="0068412D">
        <w:rPr>
          <w:rFonts w:ascii="Arial" w:hAnsi="Arial" w:cs="Arial"/>
          <w:sz w:val="22"/>
          <w:szCs w:val="22"/>
        </w:rPr>
        <w:t xml:space="preserve"> Les preuves sont-elles une forme de résultat</w:t>
      </w:r>
      <w:r w:rsidR="009B322E">
        <w:rPr>
          <w:rFonts w:ascii="Arial" w:hAnsi="Arial" w:cs="Arial"/>
          <w:sz w:val="22"/>
          <w:szCs w:val="22"/>
        </w:rPr>
        <w:t> ?</w:t>
      </w:r>
      <w:r w:rsidRPr="0068412D">
        <w:rPr>
          <w:rFonts w:ascii="Arial" w:hAnsi="Arial" w:cs="Arial"/>
          <w:sz w:val="22"/>
          <w:szCs w:val="22"/>
        </w:rPr>
        <w:t xml:space="preserve"> Comment faire face à une forme d’injonction à produire des preuves et des résultats</w:t>
      </w:r>
      <w:r w:rsidR="009B322E">
        <w:rPr>
          <w:rFonts w:ascii="Arial" w:hAnsi="Arial" w:cs="Arial"/>
          <w:sz w:val="22"/>
          <w:szCs w:val="22"/>
        </w:rPr>
        <w:t> ?</w:t>
      </w:r>
    </w:p>
    <w:p w14:paraId="122EB5C8" w14:textId="77777777" w:rsidR="00990371" w:rsidRDefault="00990371" w:rsidP="00C576A8">
      <w:pPr>
        <w:pStyle w:val="NormalWeb"/>
        <w:spacing w:before="0" w:beforeAutospacing="0" w:after="80" w:afterAutospacing="0" w:line="276" w:lineRule="auto"/>
        <w:jc w:val="both"/>
        <w:rPr>
          <w:rFonts w:ascii="Arial" w:hAnsi="Arial" w:cs="Arial"/>
          <w:b/>
          <w:sz w:val="22"/>
          <w:szCs w:val="22"/>
        </w:rPr>
      </w:pPr>
    </w:p>
    <w:p w14:paraId="61F74380" w14:textId="6B64B989" w:rsidR="00694FBB" w:rsidRPr="00C576A8" w:rsidRDefault="00694FBB" w:rsidP="00C576A8">
      <w:pPr>
        <w:pStyle w:val="NormalWeb"/>
        <w:spacing w:before="0" w:beforeAutospacing="0" w:after="80" w:afterAutospacing="0" w:line="276" w:lineRule="auto"/>
        <w:jc w:val="both"/>
        <w:rPr>
          <w:rFonts w:ascii="Arial" w:hAnsi="Arial" w:cs="Arial"/>
          <w:b/>
          <w:sz w:val="22"/>
          <w:szCs w:val="22"/>
        </w:rPr>
      </w:pPr>
      <w:r w:rsidRPr="00C576A8">
        <w:rPr>
          <w:rFonts w:ascii="Arial" w:hAnsi="Arial" w:cs="Arial"/>
          <w:b/>
          <w:sz w:val="22"/>
          <w:szCs w:val="22"/>
        </w:rPr>
        <w:t>Références</w:t>
      </w:r>
    </w:p>
    <w:p w14:paraId="243415D3" w14:textId="7DFAF6DA" w:rsidR="00694FBB" w:rsidRPr="00C576A8" w:rsidRDefault="00694FBB" w:rsidP="00C576A8">
      <w:pPr>
        <w:pStyle w:val="NormalWeb"/>
        <w:spacing w:before="0" w:beforeAutospacing="0" w:after="120" w:afterAutospacing="0" w:line="276" w:lineRule="auto"/>
        <w:jc w:val="both"/>
        <w:rPr>
          <w:rFonts w:asciiTheme="minorHAnsi" w:hAnsiTheme="minorHAnsi" w:cstheme="minorHAnsi"/>
        </w:rPr>
      </w:pPr>
      <w:r w:rsidRPr="00C576A8">
        <w:rPr>
          <w:rFonts w:asciiTheme="minorHAnsi" w:hAnsiTheme="minorHAnsi" w:cstheme="minorHAnsi"/>
          <w:color w:val="000000"/>
          <w:sz w:val="22"/>
          <w:szCs w:val="22"/>
          <w:lang w:val="en-GB"/>
        </w:rPr>
        <w:t xml:space="preserve">Bryk, A. S. (2015). 2014 AERA Distinguished Lecture: Accelerating How We Learn to Improve. </w:t>
      </w:r>
      <w:proofErr w:type="spellStart"/>
      <w:r w:rsidRPr="00C576A8">
        <w:rPr>
          <w:rFonts w:asciiTheme="minorHAnsi" w:hAnsiTheme="minorHAnsi" w:cstheme="minorHAnsi"/>
          <w:i/>
          <w:iCs/>
          <w:color w:val="000000"/>
          <w:sz w:val="22"/>
          <w:szCs w:val="22"/>
        </w:rPr>
        <w:t>Educational</w:t>
      </w:r>
      <w:proofErr w:type="spellEnd"/>
      <w:r w:rsidRPr="00C576A8">
        <w:rPr>
          <w:rFonts w:asciiTheme="minorHAnsi" w:hAnsiTheme="minorHAnsi" w:cstheme="minorHAnsi"/>
          <w:i/>
          <w:iCs/>
          <w:color w:val="000000"/>
          <w:sz w:val="22"/>
          <w:szCs w:val="22"/>
        </w:rPr>
        <w:t xml:space="preserve"> </w:t>
      </w:r>
      <w:proofErr w:type="spellStart"/>
      <w:r w:rsidRPr="00C576A8">
        <w:rPr>
          <w:rFonts w:asciiTheme="minorHAnsi" w:hAnsiTheme="minorHAnsi" w:cstheme="minorHAnsi"/>
          <w:i/>
          <w:iCs/>
          <w:color w:val="000000"/>
          <w:sz w:val="22"/>
          <w:szCs w:val="22"/>
        </w:rPr>
        <w:t>Researcher</w:t>
      </w:r>
      <w:proofErr w:type="spellEnd"/>
      <w:r w:rsidRPr="00C576A8">
        <w:rPr>
          <w:rFonts w:asciiTheme="minorHAnsi" w:hAnsiTheme="minorHAnsi" w:cstheme="minorHAnsi"/>
          <w:color w:val="000000"/>
          <w:sz w:val="22"/>
          <w:szCs w:val="22"/>
        </w:rPr>
        <w:t>, 44(9), 467-477.</w:t>
      </w:r>
      <w:r w:rsidR="00C576A8">
        <w:rPr>
          <w:rFonts w:asciiTheme="minorHAnsi" w:hAnsiTheme="minorHAnsi" w:cstheme="minorHAnsi"/>
          <w:color w:val="000000"/>
          <w:sz w:val="22"/>
          <w:szCs w:val="22"/>
        </w:rPr>
        <w:t xml:space="preserve"> </w:t>
      </w:r>
      <w:hyperlink r:id="rId11" w:history="1">
        <w:r w:rsidR="00C576A8" w:rsidRPr="008D6578">
          <w:rPr>
            <w:rStyle w:val="Lienhypertexte"/>
            <w:rFonts w:asciiTheme="minorHAnsi" w:hAnsiTheme="minorHAnsi" w:cstheme="minorHAnsi"/>
            <w:sz w:val="22"/>
            <w:szCs w:val="22"/>
          </w:rPr>
          <w:t>https://doi.org/10.3102/0013189X15621543</w:t>
        </w:r>
      </w:hyperlink>
      <w:r w:rsidRPr="00C576A8">
        <w:rPr>
          <w:rFonts w:asciiTheme="minorHAnsi" w:hAnsiTheme="minorHAnsi" w:cstheme="minorHAnsi"/>
          <w:color w:val="000000"/>
          <w:sz w:val="22"/>
          <w:szCs w:val="22"/>
        </w:rPr>
        <w:t> </w:t>
      </w:r>
    </w:p>
    <w:p w14:paraId="13CD254C" w14:textId="77777777" w:rsidR="00990371" w:rsidRDefault="00694FBB" w:rsidP="00990371">
      <w:pPr>
        <w:pStyle w:val="NormalWeb"/>
        <w:spacing w:before="0" w:beforeAutospacing="0" w:after="0" w:afterAutospacing="0" w:line="276" w:lineRule="auto"/>
        <w:jc w:val="both"/>
        <w:rPr>
          <w:rFonts w:asciiTheme="minorHAnsi" w:hAnsiTheme="minorHAnsi" w:cstheme="minorHAnsi"/>
          <w:color w:val="212427"/>
          <w:sz w:val="22"/>
          <w:szCs w:val="22"/>
          <w:shd w:val="clear" w:color="auto" w:fill="FFFFFF"/>
        </w:rPr>
      </w:pPr>
      <w:proofErr w:type="spellStart"/>
      <w:r w:rsidRPr="00C576A8">
        <w:rPr>
          <w:rFonts w:asciiTheme="minorHAnsi" w:hAnsiTheme="minorHAnsi" w:cstheme="minorHAnsi"/>
          <w:color w:val="212427"/>
          <w:sz w:val="22"/>
          <w:szCs w:val="22"/>
          <w:shd w:val="clear" w:color="auto" w:fill="FFFFFF"/>
        </w:rPr>
        <w:t>Chkair</w:t>
      </w:r>
      <w:proofErr w:type="spellEnd"/>
      <w:r w:rsidRPr="00C576A8">
        <w:rPr>
          <w:rFonts w:asciiTheme="minorHAnsi" w:hAnsiTheme="minorHAnsi" w:cstheme="minorHAnsi"/>
          <w:color w:val="212427"/>
          <w:sz w:val="22"/>
          <w:szCs w:val="22"/>
          <w:shd w:val="clear" w:color="auto" w:fill="FFFFFF"/>
        </w:rPr>
        <w:t xml:space="preserve">, S. et Wagnon, S. (2023). </w:t>
      </w:r>
      <w:r w:rsidRPr="00C576A8">
        <w:rPr>
          <w:rFonts w:asciiTheme="minorHAnsi" w:hAnsiTheme="minorHAnsi" w:cstheme="minorHAnsi"/>
          <w:i/>
          <w:iCs/>
          <w:color w:val="212427"/>
          <w:sz w:val="22"/>
          <w:szCs w:val="22"/>
          <w:shd w:val="clear" w:color="auto" w:fill="FFFFFF"/>
        </w:rPr>
        <w:t>Les données probantes et l'éducation</w:t>
      </w:r>
      <w:r w:rsidRPr="00C576A8">
        <w:rPr>
          <w:rFonts w:asciiTheme="minorHAnsi" w:hAnsiTheme="minorHAnsi" w:cstheme="minorHAnsi"/>
          <w:color w:val="212427"/>
          <w:sz w:val="22"/>
          <w:szCs w:val="22"/>
          <w:shd w:val="clear" w:color="auto" w:fill="FFFFFF"/>
        </w:rPr>
        <w:t xml:space="preserve">. Louvain-la-Neuve, De Boeck Supérieur. </w:t>
      </w:r>
      <w:r w:rsidR="00C576A8">
        <w:rPr>
          <w:rFonts w:asciiTheme="minorHAnsi" w:hAnsiTheme="minorHAnsi" w:cstheme="minorHAnsi"/>
          <w:color w:val="212427"/>
          <w:sz w:val="22"/>
          <w:szCs w:val="22"/>
          <w:shd w:val="clear" w:color="auto" w:fill="FFFFFF"/>
        </w:rPr>
        <w:t>« </w:t>
      </w:r>
      <w:r w:rsidRPr="00C576A8">
        <w:rPr>
          <w:rFonts w:asciiTheme="minorHAnsi" w:hAnsiTheme="minorHAnsi" w:cstheme="minorHAnsi"/>
          <w:color w:val="212427"/>
          <w:sz w:val="22"/>
          <w:szCs w:val="22"/>
          <w:shd w:val="clear" w:color="auto" w:fill="FFFFFF"/>
        </w:rPr>
        <w:t>Pédagogies en développement</w:t>
      </w:r>
      <w:r w:rsidR="00C576A8">
        <w:rPr>
          <w:rFonts w:asciiTheme="minorHAnsi" w:hAnsiTheme="minorHAnsi" w:cstheme="minorHAnsi"/>
          <w:color w:val="212427"/>
          <w:sz w:val="22"/>
          <w:szCs w:val="22"/>
          <w:shd w:val="clear" w:color="auto" w:fill="FFFFFF"/>
        </w:rPr>
        <w:t> »</w:t>
      </w:r>
      <w:r w:rsidRPr="00C576A8">
        <w:rPr>
          <w:rFonts w:asciiTheme="minorHAnsi" w:hAnsiTheme="minorHAnsi" w:cstheme="minorHAnsi"/>
          <w:color w:val="212427"/>
          <w:sz w:val="22"/>
          <w:szCs w:val="22"/>
          <w:shd w:val="clear" w:color="auto" w:fill="FFFFFF"/>
        </w:rPr>
        <w:t>.</w:t>
      </w:r>
      <w:r w:rsidR="00990371">
        <w:rPr>
          <w:rFonts w:asciiTheme="minorHAnsi" w:hAnsiTheme="minorHAnsi" w:cstheme="minorHAnsi"/>
          <w:color w:val="212427"/>
          <w:sz w:val="22"/>
          <w:szCs w:val="22"/>
          <w:shd w:val="clear" w:color="auto" w:fill="FFFFFF"/>
        </w:rPr>
        <w:t xml:space="preserve"> </w:t>
      </w:r>
    </w:p>
    <w:p w14:paraId="7D3602B6" w14:textId="401C853D" w:rsidR="00694FBB" w:rsidRPr="00C576A8" w:rsidRDefault="00694FBB" w:rsidP="00C576A8">
      <w:pPr>
        <w:pStyle w:val="NormalWeb"/>
        <w:spacing w:before="0" w:beforeAutospacing="0" w:after="120" w:afterAutospacing="0" w:line="276" w:lineRule="auto"/>
        <w:jc w:val="both"/>
        <w:rPr>
          <w:rFonts w:asciiTheme="minorHAnsi" w:hAnsiTheme="minorHAnsi" w:cstheme="minorHAnsi"/>
        </w:rPr>
      </w:pPr>
      <w:hyperlink r:id="rId12" w:history="1">
        <w:r w:rsidRPr="00C576A8">
          <w:rPr>
            <w:rStyle w:val="Lienhypertexte"/>
            <w:rFonts w:asciiTheme="minorHAnsi" w:hAnsiTheme="minorHAnsi" w:cstheme="minorHAnsi"/>
            <w:color w:val="1155CC"/>
            <w:sz w:val="22"/>
            <w:szCs w:val="22"/>
            <w:shd w:val="clear" w:color="auto" w:fill="FFFFFF"/>
          </w:rPr>
          <w:t>https://doi.org/10.3917/dbu.sylva.2023.01</w:t>
        </w:r>
      </w:hyperlink>
      <w:r w:rsidRPr="00C576A8">
        <w:rPr>
          <w:rFonts w:asciiTheme="minorHAnsi" w:hAnsiTheme="minorHAnsi" w:cstheme="minorHAnsi"/>
          <w:color w:val="212427"/>
          <w:sz w:val="22"/>
          <w:szCs w:val="22"/>
          <w:shd w:val="clear" w:color="auto" w:fill="FFFFFF"/>
        </w:rPr>
        <w:t>.</w:t>
      </w:r>
    </w:p>
    <w:p w14:paraId="1C12EFC3" w14:textId="2099F827" w:rsidR="00694FBB" w:rsidRPr="00C576A8" w:rsidRDefault="00694FBB" w:rsidP="00C576A8">
      <w:pPr>
        <w:pStyle w:val="NormalWeb"/>
        <w:shd w:val="clear" w:color="auto" w:fill="FFFFFF"/>
        <w:spacing w:before="0" w:beforeAutospacing="0" w:after="120" w:afterAutospacing="0" w:line="276" w:lineRule="auto"/>
        <w:jc w:val="both"/>
        <w:rPr>
          <w:rFonts w:asciiTheme="minorHAnsi" w:hAnsiTheme="minorHAnsi" w:cstheme="minorHAnsi"/>
        </w:rPr>
      </w:pPr>
      <w:proofErr w:type="spellStart"/>
      <w:r w:rsidRPr="00C576A8">
        <w:rPr>
          <w:rFonts w:asciiTheme="minorHAnsi" w:hAnsiTheme="minorHAnsi" w:cstheme="minorHAnsi"/>
          <w:color w:val="212427"/>
          <w:sz w:val="22"/>
          <w:szCs w:val="22"/>
          <w:shd w:val="clear" w:color="auto" w:fill="FFFFFF"/>
        </w:rPr>
        <w:t>Draelants</w:t>
      </w:r>
      <w:proofErr w:type="spellEnd"/>
      <w:r w:rsidRPr="00C576A8">
        <w:rPr>
          <w:rFonts w:asciiTheme="minorHAnsi" w:hAnsiTheme="minorHAnsi" w:cstheme="minorHAnsi"/>
          <w:color w:val="212427"/>
          <w:sz w:val="22"/>
          <w:szCs w:val="22"/>
          <w:shd w:val="clear" w:color="auto" w:fill="FFFFFF"/>
        </w:rPr>
        <w:t xml:space="preserve">, H. et </w:t>
      </w:r>
      <w:proofErr w:type="spellStart"/>
      <w:r w:rsidRPr="00C576A8">
        <w:rPr>
          <w:rFonts w:asciiTheme="minorHAnsi" w:hAnsiTheme="minorHAnsi" w:cstheme="minorHAnsi"/>
          <w:color w:val="212427"/>
          <w:sz w:val="22"/>
          <w:szCs w:val="22"/>
          <w:shd w:val="clear" w:color="auto" w:fill="FFFFFF"/>
        </w:rPr>
        <w:t>Revaz</w:t>
      </w:r>
      <w:proofErr w:type="spellEnd"/>
      <w:r w:rsidRPr="00C576A8">
        <w:rPr>
          <w:rFonts w:asciiTheme="minorHAnsi" w:hAnsiTheme="minorHAnsi" w:cstheme="minorHAnsi"/>
          <w:color w:val="212427"/>
          <w:sz w:val="22"/>
          <w:szCs w:val="22"/>
          <w:shd w:val="clear" w:color="auto" w:fill="FFFFFF"/>
        </w:rPr>
        <w:t xml:space="preserve">, S.  (2022). </w:t>
      </w:r>
      <w:r w:rsidRPr="00C576A8">
        <w:rPr>
          <w:rFonts w:asciiTheme="minorHAnsi" w:hAnsiTheme="minorHAnsi" w:cstheme="minorHAnsi"/>
          <w:i/>
          <w:iCs/>
          <w:color w:val="212427"/>
          <w:sz w:val="22"/>
          <w:szCs w:val="22"/>
          <w:shd w:val="clear" w:color="auto" w:fill="FFFFFF"/>
        </w:rPr>
        <w:t>L'évidence des faits</w:t>
      </w:r>
      <w:r w:rsidR="00C576A8">
        <w:rPr>
          <w:rFonts w:asciiTheme="minorHAnsi" w:hAnsiTheme="minorHAnsi" w:cstheme="minorHAnsi"/>
          <w:i/>
          <w:iCs/>
          <w:color w:val="212427"/>
          <w:sz w:val="22"/>
          <w:szCs w:val="22"/>
          <w:shd w:val="clear" w:color="auto" w:fill="FFFFFF"/>
        </w:rPr>
        <w:t>.</w:t>
      </w:r>
      <w:r w:rsidRPr="00C576A8">
        <w:rPr>
          <w:rFonts w:asciiTheme="minorHAnsi" w:hAnsiTheme="minorHAnsi" w:cstheme="minorHAnsi"/>
          <w:i/>
          <w:iCs/>
          <w:color w:val="212427"/>
          <w:sz w:val="22"/>
          <w:szCs w:val="22"/>
          <w:shd w:val="clear" w:color="auto" w:fill="FFFFFF"/>
        </w:rPr>
        <w:t xml:space="preserve"> La politique des preuves en éducation</w:t>
      </w:r>
      <w:r w:rsidRPr="00C576A8">
        <w:rPr>
          <w:rFonts w:asciiTheme="minorHAnsi" w:hAnsiTheme="minorHAnsi" w:cstheme="minorHAnsi"/>
          <w:color w:val="212427"/>
          <w:sz w:val="22"/>
          <w:szCs w:val="22"/>
          <w:shd w:val="clear" w:color="auto" w:fill="FFFFFF"/>
        </w:rPr>
        <w:t xml:space="preserve">. Paris, PUF, coll. </w:t>
      </w:r>
      <w:r w:rsidR="00C576A8">
        <w:rPr>
          <w:rFonts w:asciiTheme="minorHAnsi" w:hAnsiTheme="minorHAnsi" w:cstheme="minorHAnsi"/>
          <w:color w:val="212427"/>
          <w:sz w:val="22"/>
          <w:szCs w:val="22"/>
          <w:shd w:val="clear" w:color="auto" w:fill="FFFFFF"/>
        </w:rPr>
        <w:t>« </w:t>
      </w:r>
      <w:r w:rsidRPr="00C576A8">
        <w:rPr>
          <w:rFonts w:asciiTheme="minorHAnsi" w:hAnsiTheme="minorHAnsi" w:cstheme="minorHAnsi"/>
          <w:color w:val="212427"/>
          <w:sz w:val="22"/>
          <w:szCs w:val="22"/>
          <w:shd w:val="clear" w:color="auto" w:fill="FFFFFF"/>
        </w:rPr>
        <w:t>Éducation &amp; Société</w:t>
      </w:r>
      <w:r w:rsidR="00C576A8">
        <w:rPr>
          <w:rFonts w:asciiTheme="minorHAnsi" w:hAnsiTheme="minorHAnsi" w:cstheme="minorHAnsi"/>
          <w:color w:val="212427"/>
          <w:sz w:val="22"/>
          <w:szCs w:val="22"/>
          <w:shd w:val="clear" w:color="auto" w:fill="FFFFFF"/>
        </w:rPr>
        <w:t> »</w:t>
      </w:r>
    </w:p>
    <w:p w14:paraId="1D84D832" w14:textId="6D9669C8" w:rsidR="00694FBB" w:rsidRPr="00C576A8" w:rsidRDefault="00694FBB" w:rsidP="00C576A8">
      <w:pPr>
        <w:pStyle w:val="NormalWeb"/>
        <w:spacing w:before="0" w:beforeAutospacing="0" w:after="120" w:afterAutospacing="0" w:line="276" w:lineRule="auto"/>
        <w:jc w:val="both"/>
        <w:rPr>
          <w:rFonts w:asciiTheme="minorHAnsi" w:hAnsiTheme="minorHAnsi" w:cstheme="minorHAnsi"/>
        </w:rPr>
      </w:pPr>
      <w:proofErr w:type="spellStart"/>
      <w:r w:rsidRPr="00C576A8">
        <w:rPr>
          <w:rFonts w:asciiTheme="minorHAnsi" w:hAnsiTheme="minorHAnsi" w:cstheme="minorHAnsi"/>
          <w:color w:val="000000"/>
          <w:sz w:val="22"/>
          <w:szCs w:val="22"/>
          <w:shd w:val="clear" w:color="auto" w:fill="FFFFFF"/>
        </w:rPr>
        <w:t>Saussez</w:t>
      </w:r>
      <w:proofErr w:type="spellEnd"/>
      <w:r w:rsidRPr="00C576A8">
        <w:rPr>
          <w:rFonts w:asciiTheme="minorHAnsi" w:hAnsiTheme="minorHAnsi" w:cstheme="minorHAnsi"/>
          <w:color w:val="000000"/>
          <w:sz w:val="22"/>
          <w:szCs w:val="22"/>
          <w:shd w:val="clear" w:color="auto" w:fill="FFFFFF"/>
        </w:rPr>
        <w:t xml:space="preserve"> F., Lessard C. (2009). </w:t>
      </w:r>
      <w:r w:rsidR="00C576A8">
        <w:rPr>
          <w:rFonts w:asciiTheme="minorHAnsi" w:hAnsiTheme="minorHAnsi" w:cstheme="minorHAnsi"/>
          <w:color w:val="000000"/>
          <w:sz w:val="22"/>
          <w:szCs w:val="22"/>
          <w:shd w:val="clear" w:color="auto" w:fill="FFFFFF"/>
        </w:rPr>
        <w:t>« </w:t>
      </w:r>
      <w:r w:rsidRPr="00C576A8">
        <w:rPr>
          <w:rFonts w:asciiTheme="minorHAnsi" w:hAnsiTheme="minorHAnsi" w:cstheme="minorHAnsi"/>
          <w:color w:val="000000"/>
          <w:sz w:val="22"/>
          <w:szCs w:val="22"/>
          <w:shd w:val="clear" w:color="auto" w:fill="FFFFFF"/>
        </w:rPr>
        <w:t>Entre orthodoxie et pluralisme, les enjeux de l’éducation basée sur la preuve</w:t>
      </w:r>
      <w:r w:rsidR="00C576A8">
        <w:rPr>
          <w:rFonts w:asciiTheme="minorHAnsi" w:hAnsiTheme="minorHAnsi" w:cstheme="minorHAnsi"/>
          <w:color w:val="000000"/>
          <w:sz w:val="22"/>
          <w:szCs w:val="22"/>
          <w:shd w:val="clear" w:color="auto" w:fill="FFFFFF"/>
        </w:rPr>
        <w:t> »</w:t>
      </w:r>
      <w:r w:rsidRPr="00C576A8">
        <w:rPr>
          <w:rFonts w:asciiTheme="minorHAnsi" w:hAnsiTheme="minorHAnsi" w:cstheme="minorHAnsi"/>
          <w:color w:val="000000"/>
          <w:sz w:val="22"/>
          <w:szCs w:val="22"/>
          <w:shd w:val="clear" w:color="auto" w:fill="FFFFFF"/>
        </w:rPr>
        <w:t xml:space="preserve">, </w:t>
      </w:r>
      <w:r w:rsidRPr="00C576A8">
        <w:rPr>
          <w:rFonts w:asciiTheme="minorHAnsi" w:hAnsiTheme="minorHAnsi" w:cstheme="minorHAnsi"/>
          <w:i/>
          <w:iCs/>
          <w:color w:val="000000"/>
          <w:sz w:val="22"/>
          <w:szCs w:val="22"/>
          <w:shd w:val="clear" w:color="auto" w:fill="FFFFFF"/>
        </w:rPr>
        <w:t>Revue française de pédagogie</w:t>
      </w:r>
      <w:r w:rsidRPr="00C576A8">
        <w:rPr>
          <w:rFonts w:asciiTheme="minorHAnsi" w:hAnsiTheme="minorHAnsi" w:cstheme="minorHAnsi"/>
          <w:color w:val="000000"/>
          <w:sz w:val="22"/>
          <w:szCs w:val="22"/>
          <w:shd w:val="clear" w:color="auto" w:fill="FFFFFF"/>
        </w:rPr>
        <w:t xml:space="preserve"> [En ligne], 168 | juillet-septembre 2009.</w:t>
      </w:r>
      <w:r w:rsidRPr="00C576A8">
        <w:rPr>
          <w:rStyle w:val="Lienhypertexte"/>
          <w:color w:val="1155CC"/>
        </w:rPr>
        <w:t xml:space="preserve"> </w:t>
      </w:r>
      <w:hyperlink r:id="rId13" w:history="1">
        <w:r w:rsidRPr="00C576A8">
          <w:rPr>
            <w:rStyle w:val="Lienhypertexte"/>
            <w:rFonts w:asciiTheme="minorHAnsi" w:hAnsiTheme="minorHAnsi" w:cstheme="minorHAnsi"/>
            <w:color w:val="1155CC"/>
            <w:sz w:val="22"/>
            <w:szCs w:val="22"/>
            <w:shd w:val="clear" w:color="auto" w:fill="FFFFFF"/>
          </w:rPr>
          <w:t>https://doi.org/10.4000/rfp.1804</w:t>
        </w:r>
      </w:hyperlink>
    </w:p>
    <w:p w14:paraId="0C66AD2A" w14:textId="2025B64F" w:rsidR="00694FBB" w:rsidRPr="00C576A8" w:rsidRDefault="00694FBB" w:rsidP="00C576A8">
      <w:pPr>
        <w:pStyle w:val="NormalWeb"/>
        <w:spacing w:before="0" w:beforeAutospacing="0" w:after="120" w:afterAutospacing="0" w:line="276" w:lineRule="auto"/>
        <w:jc w:val="both"/>
        <w:rPr>
          <w:rFonts w:asciiTheme="minorHAnsi" w:hAnsiTheme="minorHAnsi" w:cstheme="minorHAnsi"/>
        </w:rPr>
      </w:pPr>
      <w:proofErr w:type="spellStart"/>
      <w:r w:rsidRPr="00C576A8">
        <w:rPr>
          <w:rFonts w:asciiTheme="minorHAnsi" w:hAnsiTheme="minorHAnsi" w:cstheme="minorHAnsi"/>
          <w:color w:val="212427"/>
          <w:sz w:val="22"/>
          <w:szCs w:val="22"/>
          <w:shd w:val="clear" w:color="auto" w:fill="FFFFFF"/>
        </w:rPr>
        <w:t>Sensevy</w:t>
      </w:r>
      <w:proofErr w:type="spellEnd"/>
      <w:r w:rsidRPr="00C576A8">
        <w:rPr>
          <w:rFonts w:asciiTheme="minorHAnsi" w:hAnsiTheme="minorHAnsi" w:cstheme="minorHAnsi"/>
          <w:color w:val="212427"/>
          <w:sz w:val="22"/>
          <w:szCs w:val="22"/>
          <w:shd w:val="clear" w:color="auto" w:fill="FFFFFF"/>
        </w:rPr>
        <w:t xml:space="preserve"> G. (2022). </w:t>
      </w:r>
      <w:r w:rsidR="00C576A8">
        <w:rPr>
          <w:rFonts w:asciiTheme="minorHAnsi" w:hAnsiTheme="minorHAnsi" w:cstheme="minorHAnsi"/>
          <w:color w:val="212427"/>
          <w:sz w:val="22"/>
          <w:szCs w:val="22"/>
          <w:shd w:val="clear" w:color="auto" w:fill="FFFFFF"/>
        </w:rPr>
        <w:t>« </w:t>
      </w:r>
      <w:r w:rsidRPr="00C576A8">
        <w:rPr>
          <w:rFonts w:asciiTheme="minorHAnsi" w:hAnsiTheme="minorHAnsi" w:cstheme="minorHAnsi"/>
          <w:color w:val="212427"/>
          <w:sz w:val="22"/>
          <w:szCs w:val="22"/>
          <w:shd w:val="clear" w:color="auto" w:fill="FFFFFF"/>
        </w:rPr>
        <w:t>Vers une épistémologie des preuves culturelles</w:t>
      </w:r>
      <w:r w:rsidR="00C576A8">
        <w:rPr>
          <w:rFonts w:asciiTheme="minorHAnsi" w:hAnsiTheme="minorHAnsi" w:cstheme="minorHAnsi"/>
          <w:color w:val="212427"/>
          <w:sz w:val="22"/>
          <w:szCs w:val="22"/>
          <w:shd w:val="clear" w:color="auto" w:fill="FFFFFF"/>
        </w:rPr>
        <w:t> »</w:t>
      </w:r>
      <w:r w:rsidRPr="00C576A8">
        <w:rPr>
          <w:rFonts w:asciiTheme="minorHAnsi" w:hAnsiTheme="minorHAnsi" w:cstheme="minorHAnsi"/>
          <w:color w:val="212427"/>
          <w:sz w:val="22"/>
          <w:szCs w:val="22"/>
          <w:shd w:val="clear" w:color="auto" w:fill="FFFFFF"/>
        </w:rPr>
        <w:t xml:space="preserve">, </w:t>
      </w:r>
      <w:r w:rsidRPr="00C576A8">
        <w:rPr>
          <w:rFonts w:asciiTheme="minorHAnsi" w:hAnsiTheme="minorHAnsi" w:cstheme="minorHAnsi"/>
          <w:i/>
          <w:iCs/>
          <w:color w:val="212427"/>
          <w:sz w:val="22"/>
          <w:szCs w:val="22"/>
          <w:shd w:val="clear" w:color="auto" w:fill="FFFFFF"/>
        </w:rPr>
        <w:t>Éducation et didactique</w:t>
      </w:r>
      <w:r w:rsidRPr="00C576A8">
        <w:rPr>
          <w:rFonts w:asciiTheme="minorHAnsi" w:hAnsiTheme="minorHAnsi" w:cstheme="minorHAnsi"/>
          <w:color w:val="212427"/>
          <w:sz w:val="22"/>
          <w:szCs w:val="22"/>
          <w:shd w:val="clear" w:color="auto" w:fill="FFFFFF"/>
        </w:rPr>
        <w:t xml:space="preserve"> [En ligne], 16-2 | 2022. </w:t>
      </w:r>
      <w:hyperlink r:id="rId14" w:history="1">
        <w:r w:rsidRPr="00C576A8">
          <w:rPr>
            <w:rStyle w:val="Lienhypertexte"/>
            <w:rFonts w:asciiTheme="minorHAnsi" w:hAnsiTheme="minorHAnsi" w:cstheme="minorHAnsi"/>
            <w:color w:val="1155CC"/>
            <w:sz w:val="22"/>
            <w:szCs w:val="22"/>
            <w:shd w:val="clear" w:color="auto" w:fill="FFFFFF"/>
          </w:rPr>
          <w:t>https://doi.org/10.4000/educationdidactique.10415</w:t>
        </w:r>
      </w:hyperlink>
    </w:p>
    <w:p w14:paraId="189AADB4" w14:textId="77777777" w:rsidR="00694FBB" w:rsidRPr="009B322E" w:rsidRDefault="00694FBB" w:rsidP="009B322E">
      <w:pPr>
        <w:pStyle w:val="NormalWeb"/>
        <w:spacing w:before="0" w:beforeAutospacing="0" w:after="120" w:afterAutospacing="0" w:line="276" w:lineRule="auto"/>
        <w:jc w:val="both"/>
        <w:rPr>
          <w:rFonts w:ascii="Arial" w:hAnsi="Arial" w:cs="Arial"/>
        </w:rPr>
      </w:pPr>
    </w:p>
    <w:p w14:paraId="40E9130C" w14:textId="77777777" w:rsidR="00694FBB" w:rsidRDefault="00694FBB">
      <w:pPr>
        <w:rPr>
          <w:b/>
          <w:sz w:val="32"/>
          <w:szCs w:val="32"/>
        </w:rPr>
      </w:pPr>
      <w:r>
        <w:rPr>
          <w:b/>
          <w:sz w:val="32"/>
          <w:szCs w:val="32"/>
        </w:rPr>
        <w:br w:type="page"/>
      </w:r>
    </w:p>
    <w:p w14:paraId="23CBB91E" w14:textId="77242695" w:rsidR="00921BC1" w:rsidRDefault="00F70346">
      <w:pPr>
        <w:spacing w:after="0"/>
        <w:jc w:val="center"/>
        <w:rPr>
          <w:b/>
          <w:sz w:val="32"/>
          <w:szCs w:val="32"/>
        </w:rPr>
      </w:pPr>
      <w:r>
        <w:rPr>
          <w:b/>
          <w:sz w:val="32"/>
          <w:szCs w:val="32"/>
        </w:rPr>
        <w:lastRenderedPageBreak/>
        <w:t>Formulaire de proposition de contribution pour le mercredi 2</w:t>
      </w:r>
      <w:r w:rsidR="00531348">
        <w:rPr>
          <w:b/>
          <w:sz w:val="32"/>
          <w:szCs w:val="32"/>
        </w:rPr>
        <w:t>1</w:t>
      </w:r>
      <w:r>
        <w:rPr>
          <w:b/>
          <w:sz w:val="32"/>
          <w:szCs w:val="32"/>
        </w:rPr>
        <w:t xml:space="preserve"> mai 202</w:t>
      </w:r>
      <w:r w:rsidR="00531348">
        <w:rPr>
          <w:b/>
          <w:sz w:val="32"/>
          <w:szCs w:val="32"/>
        </w:rPr>
        <w:t>5</w:t>
      </w:r>
    </w:p>
    <w:p w14:paraId="59897A7B" w14:textId="4364276A" w:rsidR="00921BC1" w:rsidRDefault="00F70346">
      <w:pPr>
        <w:jc w:val="center"/>
        <w:rPr>
          <w:color w:val="FF0000"/>
          <w:u w:val="single"/>
        </w:rPr>
      </w:pPr>
      <w:r>
        <w:rPr>
          <w:b/>
          <w:sz w:val="32"/>
          <w:szCs w:val="32"/>
        </w:rPr>
        <w:t xml:space="preserve"> </w:t>
      </w:r>
      <w:r>
        <w:rPr>
          <w:color w:val="FF0000"/>
        </w:rPr>
        <w:t>Chaque LéA complétera autant de formulaires que de contributions</w:t>
      </w:r>
      <w:r w:rsidR="00694FBB">
        <w:rPr>
          <w:color w:val="FF0000"/>
        </w:rPr>
        <w:t xml:space="preserve"> soit 3 propositions au maximum</w:t>
      </w:r>
      <w:r w:rsidR="00B42BA6">
        <w:rPr>
          <w:color w:val="FF0000"/>
        </w:rPr>
        <w:t xml:space="preserve"> (1 communication orale et/ou 1 poster et/ou 1 démonstration)</w:t>
      </w:r>
      <w:r>
        <w:rPr>
          <w:color w:val="FF0000"/>
        </w:rPr>
        <w:t>.</w:t>
      </w:r>
    </w:p>
    <w:p w14:paraId="0A2C9E93" w14:textId="77777777" w:rsidR="00921BC1" w:rsidRDefault="00921BC1">
      <w:pPr>
        <w:spacing w:before="240" w:after="120"/>
        <w:rPr>
          <w:b/>
        </w:rPr>
      </w:pPr>
    </w:p>
    <w:p w14:paraId="6CCC115E" w14:textId="77777777" w:rsidR="00921BC1" w:rsidRDefault="00F70346">
      <w:pPr>
        <w:spacing w:before="240" w:after="120"/>
        <w:rPr>
          <w:b/>
        </w:rPr>
      </w:pPr>
      <w:r>
        <w:rPr>
          <w:b/>
        </w:rPr>
        <w:t xml:space="preserve">Nom de votre LéA </w:t>
      </w:r>
    </w:p>
    <w:p w14:paraId="6BC3242E" w14:textId="77777777" w:rsidR="00921BC1" w:rsidRDefault="00921BC1">
      <w:pPr>
        <w:spacing w:after="120"/>
      </w:pPr>
    </w:p>
    <w:p w14:paraId="384FDB3E" w14:textId="77777777" w:rsidR="00F70346" w:rsidRDefault="00F70346" w:rsidP="00F70346">
      <w:pPr>
        <w:spacing w:before="240" w:after="120"/>
        <w:rPr>
          <w:b/>
        </w:rPr>
      </w:pPr>
      <w:r>
        <w:rPr>
          <w:b/>
        </w:rPr>
        <w:t>Format de votre proposition</w:t>
      </w:r>
    </w:p>
    <w:p w14:paraId="6A9AADF7" w14:textId="77777777" w:rsidR="00921BC1" w:rsidRPr="00F70346" w:rsidRDefault="00990371" w:rsidP="00F70346">
      <w:pPr>
        <w:spacing w:before="240" w:after="120"/>
        <w:rPr>
          <w:b/>
        </w:rPr>
      </w:pPr>
      <w:sdt>
        <w:sdtPr>
          <w:id w:val="1863237961"/>
          <w14:checkbox>
            <w14:checked w14:val="0"/>
            <w14:checkedState w14:val="2612" w14:font="MS Gothic"/>
            <w14:uncheckedState w14:val="2610" w14:font="MS Gothic"/>
          </w14:checkbox>
        </w:sdtPr>
        <w:sdtEndPr/>
        <w:sdtContent>
          <w:r w:rsidR="00F70346">
            <w:rPr>
              <w:rFonts w:ascii="MS Gothic" w:eastAsia="MS Gothic" w:hAnsi="MS Gothic" w:hint="eastAsia"/>
            </w:rPr>
            <w:t>☐</w:t>
          </w:r>
        </w:sdtContent>
      </w:sdt>
      <w:r w:rsidR="00F70346">
        <w:tab/>
      </w:r>
      <w:proofErr w:type="gramStart"/>
      <w:r w:rsidR="00F70346">
        <w:t>communication</w:t>
      </w:r>
      <w:proofErr w:type="gramEnd"/>
      <w:r w:rsidR="00F70346">
        <w:t xml:space="preserve"> orale</w:t>
      </w:r>
    </w:p>
    <w:p w14:paraId="4B10D1C5" w14:textId="77777777" w:rsidR="00921BC1" w:rsidRDefault="00990371">
      <w:sdt>
        <w:sdtPr>
          <w:id w:val="-816419286"/>
          <w14:checkbox>
            <w14:checked w14:val="0"/>
            <w14:checkedState w14:val="2612" w14:font="MS Gothic"/>
            <w14:uncheckedState w14:val="2610" w14:font="MS Gothic"/>
          </w14:checkbox>
        </w:sdtPr>
        <w:sdtEndPr/>
        <w:sdtContent>
          <w:r w:rsidR="00F70346">
            <w:rPr>
              <w:rFonts w:ascii="MS Gothic" w:eastAsia="MS Gothic" w:hAnsi="MS Gothic" w:hint="eastAsia"/>
            </w:rPr>
            <w:t>☐</w:t>
          </w:r>
        </w:sdtContent>
      </w:sdt>
      <w:r w:rsidR="00F70346">
        <w:tab/>
      </w:r>
      <w:proofErr w:type="gramStart"/>
      <w:r w:rsidR="00F70346">
        <w:t>poster</w:t>
      </w:r>
      <w:proofErr w:type="gramEnd"/>
    </w:p>
    <w:p w14:paraId="5F4C41C4" w14:textId="77777777" w:rsidR="00921BC1" w:rsidRDefault="00990371">
      <w:sdt>
        <w:sdtPr>
          <w:id w:val="-1702230722"/>
          <w14:checkbox>
            <w14:checked w14:val="0"/>
            <w14:checkedState w14:val="2612" w14:font="MS Gothic"/>
            <w14:uncheckedState w14:val="2610" w14:font="MS Gothic"/>
          </w14:checkbox>
        </w:sdtPr>
        <w:sdtEndPr/>
        <w:sdtContent>
          <w:r w:rsidR="00F70346">
            <w:rPr>
              <w:rFonts w:ascii="MS Gothic" w:eastAsia="MS Gothic" w:hAnsi="MS Gothic" w:hint="eastAsia"/>
            </w:rPr>
            <w:t>☐</w:t>
          </w:r>
        </w:sdtContent>
      </w:sdt>
      <w:r w:rsidR="00F70346">
        <w:tab/>
      </w:r>
      <w:proofErr w:type="gramStart"/>
      <w:r w:rsidR="00F70346">
        <w:t>démonstration</w:t>
      </w:r>
      <w:proofErr w:type="gramEnd"/>
    </w:p>
    <w:p w14:paraId="0B83D5D2" w14:textId="77777777" w:rsidR="00921BC1" w:rsidRDefault="00921BC1">
      <w:pPr>
        <w:spacing w:before="240" w:after="120"/>
        <w:rPr>
          <w:b/>
        </w:rPr>
      </w:pPr>
    </w:p>
    <w:p w14:paraId="5BAE960E" w14:textId="77777777" w:rsidR="00921BC1" w:rsidRDefault="00F70346">
      <w:pPr>
        <w:spacing w:before="240" w:after="120"/>
        <w:rPr>
          <w:b/>
        </w:rPr>
      </w:pPr>
      <w:r>
        <w:rPr>
          <w:b/>
        </w:rPr>
        <w:t>Nature de la contribution</w:t>
      </w:r>
    </w:p>
    <w:p w14:paraId="53BF7CD6" w14:textId="4B1F006A" w:rsidR="00921BC1" w:rsidRDefault="00990371" w:rsidP="00531348">
      <w:pPr>
        <w:ind w:left="720" w:hanging="720"/>
      </w:pPr>
      <w:sdt>
        <w:sdtPr>
          <w:id w:val="1717700473"/>
          <w14:checkbox>
            <w14:checked w14:val="0"/>
            <w14:checkedState w14:val="2612" w14:font="MS Gothic"/>
            <w14:uncheckedState w14:val="2610" w14:font="MS Gothic"/>
          </w14:checkbox>
        </w:sdtPr>
        <w:sdtEndPr/>
        <w:sdtContent>
          <w:r w:rsidR="00531348">
            <w:rPr>
              <w:rFonts w:ascii="MS Gothic" w:eastAsia="MS Gothic" w:hAnsi="MS Gothic" w:hint="eastAsia"/>
            </w:rPr>
            <w:t>☐</w:t>
          </w:r>
        </w:sdtContent>
      </w:sdt>
      <w:r w:rsidR="00F70346">
        <w:tab/>
      </w:r>
      <w:proofErr w:type="gramStart"/>
      <w:r w:rsidR="00F70346">
        <w:t>contribution</w:t>
      </w:r>
      <w:proofErr w:type="gramEnd"/>
      <w:r w:rsidR="00F70346">
        <w:t xml:space="preserve"> sur la thématique </w:t>
      </w:r>
      <w:r w:rsidR="00531348">
        <w:t>« Les preuves dans les recherches collaboratives du réseau des LéA-IFÉ »</w:t>
      </w:r>
      <w:r w:rsidR="00F70346">
        <w:t xml:space="preserve"> </w:t>
      </w:r>
    </w:p>
    <w:p w14:paraId="74251134" w14:textId="77777777" w:rsidR="00921BC1" w:rsidRDefault="00990371">
      <w:pPr>
        <w:rPr>
          <w:b/>
        </w:rPr>
      </w:pPr>
      <w:sdt>
        <w:sdtPr>
          <w:id w:val="-16466965"/>
          <w14:checkbox>
            <w14:checked w14:val="0"/>
            <w14:checkedState w14:val="2612" w14:font="MS Gothic"/>
            <w14:uncheckedState w14:val="2610" w14:font="MS Gothic"/>
          </w14:checkbox>
        </w:sdtPr>
        <w:sdtEndPr/>
        <w:sdtContent>
          <w:r w:rsidR="00F70346">
            <w:rPr>
              <w:rFonts w:ascii="MS Gothic" w:eastAsia="MS Gothic" w:hAnsi="MS Gothic" w:hint="eastAsia"/>
            </w:rPr>
            <w:t>☐</w:t>
          </w:r>
        </w:sdtContent>
      </w:sdt>
      <w:r w:rsidR="00F70346">
        <w:tab/>
      </w:r>
      <w:proofErr w:type="gramStart"/>
      <w:r w:rsidR="00F70346">
        <w:t>contribution</w:t>
      </w:r>
      <w:proofErr w:type="gramEnd"/>
      <w:r w:rsidR="00F70346">
        <w:t xml:space="preserve"> sur les travaux conduits dans le LéA </w:t>
      </w:r>
    </w:p>
    <w:p w14:paraId="4D11F492" w14:textId="77777777" w:rsidR="00921BC1" w:rsidRDefault="00921BC1">
      <w:pPr>
        <w:spacing w:before="240" w:after="120"/>
        <w:rPr>
          <w:b/>
        </w:rPr>
      </w:pPr>
    </w:p>
    <w:p w14:paraId="44E06878" w14:textId="77777777" w:rsidR="00921BC1" w:rsidRDefault="00F70346">
      <w:pPr>
        <w:spacing w:before="240" w:after="120"/>
        <w:rPr>
          <w:b/>
        </w:rPr>
      </w:pPr>
      <w:r>
        <w:rPr>
          <w:b/>
        </w:rPr>
        <w:t>Titre de votre proposition</w:t>
      </w:r>
    </w:p>
    <w:p w14:paraId="70149EDB" w14:textId="77777777" w:rsidR="00921BC1" w:rsidRDefault="00921BC1">
      <w:pPr>
        <w:spacing w:after="120"/>
      </w:pPr>
    </w:p>
    <w:p w14:paraId="621F1A8A" w14:textId="77777777" w:rsidR="00921BC1" w:rsidRDefault="00F70346">
      <w:pPr>
        <w:spacing w:before="240" w:after="120"/>
        <w:rPr>
          <w:b/>
        </w:rPr>
      </w:pPr>
      <w:r>
        <w:rPr>
          <w:b/>
        </w:rPr>
        <w:t>Noms, prénoms et institutions des auteurs</w:t>
      </w:r>
    </w:p>
    <w:p w14:paraId="5E49F806" w14:textId="77777777" w:rsidR="00921BC1" w:rsidRDefault="00921BC1">
      <w:pPr>
        <w:spacing w:after="120"/>
      </w:pPr>
    </w:p>
    <w:p w14:paraId="56BCDA7E" w14:textId="77777777" w:rsidR="00921BC1" w:rsidRDefault="00F70346">
      <w:pPr>
        <w:spacing w:before="240" w:after="120"/>
        <w:rPr>
          <w:b/>
        </w:rPr>
      </w:pPr>
      <w:r>
        <w:rPr>
          <w:b/>
        </w:rPr>
        <w:t xml:space="preserve">5 Mots clés </w:t>
      </w:r>
    </w:p>
    <w:p w14:paraId="2616E539" w14:textId="77777777" w:rsidR="00921BC1" w:rsidRDefault="00921BC1">
      <w:pPr>
        <w:spacing w:after="120"/>
      </w:pPr>
    </w:p>
    <w:p w14:paraId="57648031" w14:textId="77777777" w:rsidR="00921BC1" w:rsidRDefault="00F70346">
      <w:pPr>
        <w:spacing w:before="240" w:after="120"/>
      </w:pPr>
      <w:r>
        <w:rPr>
          <w:b/>
        </w:rPr>
        <w:t>Texte (</w:t>
      </w:r>
      <w:r>
        <w:t xml:space="preserve">3000 signes maximum, espaces compris) </w:t>
      </w:r>
    </w:p>
    <w:p w14:paraId="4596B264" w14:textId="77777777" w:rsidR="00921BC1" w:rsidRDefault="00921BC1"/>
    <w:p w14:paraId="414670F5" w14:textId="77777777" w:rsidR="00921BC1" w:rsidRDefault="00F70346">
      <w:r>
        <w:rPr>
          <w:b/>
        </w:rPr>
        <w:t xml:space="preserve">Bibliographie </w:t>
      </w:r>
      <w:r>
        <w:t>(</w:t>
      </w:r>
      <w:hyperlink r:id="rId15">
        <w:r>
          <w:rPr>
            <w:color w:val="1155CC"/>
            <w:u w:val="single"/>
          </w:rPr>
          <w:t>Norme APA</w:t>
        </w:r>
      </w:hyperlink>
      <w:r>
        <w:t xml:space="preserve"> à respecter).</w:t>
      </w:r>
    </w:p>
    <w:p w14:paraId="46683D8C" w14:textId="77777777" w:rsidR="00921BC1" w:rsidRDefault="00921BC1"/>
    <w:sectPr w:rsidR="00921BC1">
      <w:headerReference w:type="default" r:id="rId16"/>
      <w:footerReference w:type="default" r:id="rId17"/>
      <w:headerReference w:type="first" r:id="rId18"/>
      <w:footerReference w:type="first" r:id="rId19"/>
      <w:pgSz w:w="11906" w:h="16838"/>
      <w:pgMar w:top="1418" w:right="1418" w:bottom="1418" w:left="1418" w:header="709" w:footer="8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88A0D" w14:textId="77777777" w:rsidR="00276FB1" w:rsidRDefault="00276FB1">
      <w:pPr>
        <w:spacing w:after="0" w:line="240" w:lineRule="auto"/>
      </w:pPr>
      <w:r>
        <w:separator/>
      </w:r>
    </w:p>
  </w:endnote>
  <w:endnote w:type="continuationSeparator" w:id="0">
    <w:p w14:paraId="147C80D4" w14:textId="77777777" w:rsidR="00276FB1" w:rsidRDefault="0027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78F66" w14:textId="77777777" w:rsidR="00921BC1" w:rsidRDefault="00F70346">
    <w:pPr>
      <w:pBdr>
        <w:top w:val="nil"/>
        <w:left w:val="nil"/>
        <w:bottom w:val="nil"/>
        <w:right w:val="nil"/>
        <w:between w:val="nil"/>
      </w:pBdr>
      <w:tabs>
        <w:tab w:val="center" w:pos="4536"/>
        <w:tab w:val="right" w:pos="9072"/>
      </w:tabs>
      <w:spacing w:after="0" w:line="240" w:lineRule="auto"/>
      <w:jc w:val="center"/>
      <w:rPr>
        <w:sz w:val="18"/>
        <w:szCs w:val="18"/>
      </w:rPr>
    </w:pPr>
    <w:r>
      <w:rPr>
        <w:noProof/>
      </w:rPr>
      <w:drawing>
        <wp:anchor distT="0" distB="0" distL="0" distR="0" simplePos="0" relativeHeight="251659264" behindDoc="0" locked="0" layoutInCell="1" hidden="0" allowOverlap="1" wp14:anchorId="2BE9B33A" wp14:editId="3F8D71B1">
          <wp:simplePos x="0" y="0"/>
          <wp:positionH relativeFrom="column">
            <wp:posOffset>-914390</wp:posOffset>
          </wp:positionH>
          <wp:positionV relativeFrom="paragraph">
            <wp:posOffset>-200653</wp:posOffset>
          </wp:positionV>
          <wp:extent cx="805815" cy="1410970"/>
          <wp:effectExtent l="0" t="0" r="0" b="0"/>
          <wp:wrapSquare wrapText="bothSides" distT="0" distB="0" distL="0" distR="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5815" cy="1410970"/>
                  </a:xfrm>
                  <a:prstGeom prst="rect">
                    <a:avLst/>
                  </a:prstGeom>
                  <a:ln/>
                </pic:spPr>
              </pic:pic>
            </a:graphicData>
          </a:graphic>
        </wp:anchor>
      </w:drawing>
    </w:r>
    <w:r>
      <w:rPr>
        <w:noProof/>
      </w:rPr>
      <w:drawing>
        <wp:anchor distT="0" distB="0" distL="0" distR="0" simplePos="0" relativeHeight="251660288" behindDoc="0" locked="0" layoutInCell="1" hidden="0" allowOverlap="1" wp14:anchorId="304F60EE" wp14:editId="704644D4">
          <wp:simplePos x="0" y="0"/>
          <wp:positionH relativeFrom="column">
            <wp:posOffset>4396740</wp:posOffset>
          </wp:positionH>
          <wp:positionV relativeFrom="paragraph">
            <wp:posOffset>283845</wp:posOffset>
          </wp:positionV>
          <wp:extent cx="2020570" cy="695960"/>
          <wp:effectExtent l="0" t="0" r="0" b="0"/>
          <wp:wrapSquare wrapText="bothSides" distT="0" distB="0" distL="0" distR="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020570" cy="695960"/>
                  </a:xfrm>
                  <a:prstGeom prst="rect">
                    <a:avLst/>
                  </a:prstGeom>
                  <a:ln/>
                </pic:spPr>
              </pic:pic>
            </a:graphicData>
          </a:graphic>
        </wp:anchor>
      </w:drawing>
    </w:r>
  </w:p>
  <w:p w14:paraId="35C52C13" w14:textId="77777777" w:rsidR="00921BC1" w:rsidRDefault="00921BC1">
    <w:pPr>
      <w:pBdr>
        <w:top w:val="nil"/>
        <w:left w:val="nil"/>
        <w:bottom w:val="nil"/>
        <w:right w:val="nil"/>
        <w:between w:val="nil"/>
      </w:pBdr>
      <w:tabs>
        <w:tab w:val="center" w:pos="4536"/>
        <w:tab w:val="right" w:pos="9072"/>
      </w:tabs>
      <w:spacing w:after="0" w:line="240" w:lineRule="auto"/>
      <w:rPr>
        <w:sz w:val="16"/>
        <w:szCs w:val="16"/>
      </w:rPr>
    </w:pPr>
  </w:p>
  <w:p w14:paraId="68389DA8" w14:textId="77777777" w:rsidR="00921BC1" w:rsidRDefault="00921BC1">
    <w:pPr>
      <w:pBdr>
        <w:top w:val="nil"/>
        <w:left w:val="nil"/>
        <w:bottom w:val="nil"/>
        <w:right w:val="nil"/>
        <w:between w:val="nil"/>
      </w:pBdr>
      <w:tabs>
        <w:tab w:val="center" w:pos="4536"/>
        <w:tab w:val="right" w:pos="9072"/>
      </w:tabs>
      <w:spacing w:after="0" w:line="240" w:lineRule="auto"/>
      <w:rPr>
        <w:sz w:val="16"/>
        <w:szCs w:val="16"/>
      </w:rPr>
    </w:pPr>
  </w:p>
  <w:p w14:paraId="5F051E2E" w14:textId="557AD19E" w:rsidR="00921BC1" w:rsidRDefault="00F70346">
    <w:pPr>
      <w:pBdr>
        <w:top w:val="nil"/>
        <w:left w:val="nil"/>
        <w:bottom w:val="nil"/>
        <w:right w:val="nil"/>
        <w:between w:val="nil"/>
      </w:pBdr>
      <w:tabs>
        <w:tab w:val="center" w:pos="4536"/>
        <w:tab w:val="right" w:pos="9072"/>
      </w:tabs>
      <w:spacing w:after="0" w:line="240" w:lineRule="auto"/>
      <w:rPr>
        <w:sz w:val="16"/>
        <w:szCs w:val="16"/>
      </w:rPr>
    </w:pPr>
    <w:r>
      <w:rPr>
        <w:sz w:val="16"/>
        <w:szCs w:val="16"/>
      </w:rPr>
      <w:t>1</w:t>
    </w:r>
    <w:r w:rsidR="00075E9D">
      <w:rPr>
        <w:sz w:val="16"/>
        <w:szCs w:val="16"/>
      </w:rPr>
      <w:t>5</w:t>
    </w:r>
    <w:r>
      <w:rPr>
        <w:sz w:val="16"/>
        <w:szCs w:val="16"/>
      </w:rPr>
      <w:t xml:space="preserve">éme Rencontre internationale des LéA-IFÉ </w:t>
    </w:r>
    <w:r w:rsidR="00075E9D">
      <w:rPr>
        <w:sz w:val="16"/>
        <w:szCs w:val="16"/>
      </w:rPr>
      <w:t>–</w:t>
    </w:r>
    <w:r>
      <w:rPr>
        <w:sz w:val="16"/>
        <w:szCs w:val="16"/>
      </w:rPr>
      <w:t xml:space="preserve"> </w:t>
    </w:r>
    <w:r w:rsidR="00075E9D">
      <w:rPr>
        <w:sz w:val="16"/>
        <w:szCs w:val="16"/>
      </w:rPr>
      <w:t xml:space="preserve">20 et 21 </w:t>
    </w:r>
    <w:r>
      <w:rPr>
        <w:sz w:val="16"/>
        <w:szCs w:val="16"/>
      </w:rPr>
      <w:t>mai 202</w:t>
    </w:r>
    <w:r w:rsidR="00075E9D">
      <w:rPr>
        <w:sz w:val="16"/>
        <w:szCs w:val="16"/>
      </w:rPr>
      <w:t>5</w:t>
    </w:r>
  </w:p>
  <w:p w14:paraId="186336D2" w14:textId="620643EA" w:rsidR="00075E9D" w:rsidRDefault="00990371">
    <w:pPr>
      <w:pBdr>
        <w:top w:val="nil"/>
        <w:left w:val="nil"/>
        <w:bottom w:val="nil"/>
        <w:right w:val="nil"/>
        <w:between w:val="nil"/>
      </w:pBdr>
      <w:tabs>
        <w:tab w:val="center" w:pos="4536"/>
        <w:tab w:val="right" w:pos="9072"/>
      </w:tabs>
      <w:spacing w:after="0" w:line="240" w:lineRule="auto"/>
      <w:rPr>
        <w:sz w:val="14"/>
        <w:szCs w:val="14"/>
      </w:rPr>
    </w:pPr>
    <w:hyperlink r:id="rId3" w:history="1">
      <w:r w:rsidR="00075E9D" w:rsidRPr="003A3B29">
        <w:rPr>
          <w:rStyle w:val="Lienhypertexte"/>
          <w:sz w:val="14"/>
          <w:szCs w:val="14"/>
        </w:rPr>
        <w:t>https://ife.ens-lyon.fr/lea/manifestations/rencontres-internationales/rencontre-internationale-des-lea-ife-mai-2025</w:t>
      </w:r>
    </w:hyperlink>
  </w:p>
  <w:p w14:paraId="6263B6FB" w14:textId="510A6F78" w:rsidR="00921BC1" w:rsidRDefault="00F70346">
    <w:pPr>
      <w:pBdr>
        <w:top w:val="nil"/>
        <w:left w:val="nil"/>
        <w:bottom w:val="nil"/>
        <w:right w:val="nil"/>
        <w:between w:val="nil"/>
      </w:pBdr>
      <w:tabs>
        <w:tab w:val="center" w:pos="4536"/>
        <w:tab w:val="right" w:pos="9072"/>
      </w:tabs>
      <w:spacing w:after="0" w:line="240" w:lineRule="auto"/>
      <w:rPr>
        <w:color w:val="FF0000"/>
        <w:sz w:val="14"/>
        <w:szCs w:val="14"/>
      </w:rPr>
    </w:pPr>
    <w:r>
      <w:rPr>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5595" w14:textId="77777777" w:rsidR="00921BC1" w:rsidRDefault="00F7034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61312" behindDoc="0" locked="0" layoutInCell="1" hidden="0" allowOverlap="1" wp14:anchorId="643283AE" wp14:editId="00F2A95E">
          <wp:simplePos x="0" y="0"/>
          <wp:positionH relativeFrom="column">
            <wp:posOffset>-900429</wp:posOffset>
          </wp:positionH>
          <wp:positionV relativeFrom="paragraph">
            <wp:posOffset>-447674</wp:posOffset>
          </wp:positionV>
          <wp:extent cx="805815" cy="1410970"/>
          <wp:effectExtent l="0" t="0" r="0" b="0"/>
          <wp:wrapSquare wrapText="bothSides" distT="0" distB="0" distL="0" distR="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5815" cy="1410970"/>
                  </a:xfrm>
                  <a:prstGeom prst="rect">
                    <a:avLst/>
                  </a:prstGeom>
                  <a:ln/>
                </pic:spPr>
              </pic:pic>
            </a:graphicData>
          </a:graphic>
        </wp:anchor>
      </w:drawing>
    </w:r>
    <w:r>
      <w:rPr>
        <w:noProof/>
      </w:rPr>
      <w:drawing>
        <wp:anchor distT="0" distB="0" distL="0" distR="0" simplePos="0" relativeHeight="251662336" behindDoc="0" locked="0" layoutInCell="1" hidden="0" allowOverlap="1" wp14:anchorId="785837FD" wp14:editId="6B68D1A1">
          <wp:simplePos x="0" y="0"/>
          <wp:positionH relativeFrom="column">
            <wp:posOffset>4314825</wp:posOffset>
          </wp:positionH>
          <wp:positionV relativeFrom="paragraph">
            <wp:posOffset>-173354</wp:posOffset>
          </wp:positionV>
          <wp:extent cx="2020570" cy="695960"/>
          <wp:effectExtent l="0" t="0" r="0" b="0"/>
          <wp:wrapSquare wrapText="bothSides" distT="0" distB="0" distL="0" distR="0"/>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020570" cy="6959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CA71" w14:textId="77777777" w:rsidR="00276FB1" w:rsidRDefault="00276FB1">
      <w:pPr>
        <w:spacing w:after="0" w:line="240" w:lineRule="auto"/>
      </w:pPr>
      <w:r>
        <w:separator/>
      </w:r>
    </w:p>
  </w:footnote>
  <w:footnote w:type="continuationSeparator" w:id="0">
    <w:p w14:paraId="513AD7D9" w14:textId="77777777" w:rsidR="00276FB1" w:rsidRDefault="00276FB1">
      <w:pPr>
        <w:spacing w:after="0" w:line="240" w:lineRule="auto"/>
      </w:pPr>
      <w:r>
        <w:continuationSeparator/>
      </w:r>
    </w:p>
  </w:footnote>
  <w:footnote w:id="1">
    <w:p w14:paraId="74698D39" w14:textId="3ACEB82F" w:rsidR="00694FBB" w:rsidRDefault="00694FBB" w:rsidP="00990371">
      <w:pPr>
        <w:pStyle w:val="NormalWeb"/>
        <w:spacing w:before="0" w:beforeAutospacing="0" w:after="0" w:afterAutospacing="0"/>
        <w:jc w:val="both"/>
      </w:pPr>
      <w:r>
        <w:rPr>
          <w:rStyle w:val="Appelnotedebasdep"/>
        </w:rPr>
        <w:footnoteRef/>
      </w:r>
      <w:r>
        <w:t xml:space="preserve"> </w:t>
      </w:r>
      <w:r w:rsidRPr="00990371">
        <w:rPr>
          <w:rFonts w:asciiTheme="minorHAnsi" w:hAnsiTheme="minorHAnsi" w:cstheme="minorHAnsi"/>
          <w:color w:val="000000"/>
          <w:sz w:val="18"/>
          <w:szCs w:val="18"/>
        </w:rPr>
        <w:t xml:space="preserve">Définition du CNRTL : </w:t>
      </w:r>
      <w:hyperlink r:id="rId1" w:history="1">
        <w:r w:rsidRPr="00990371">
          <w:rPr>
            <w:rStyle w:val="Lienhypertexte"/>
            <w:rFonts w:asciiTheme="minorHAnsi" w:hAnsiTheme="minorHAnsi" w:cstheme="minorHAnsi"/>
            <w:color w:val="1155CC"/>
            <w:sz w:val="18"/>
            <w:szCs w:val="18"/>
          </w:rPr>
          <w:t>Centre National de Ressources Textuelles et Lexicales</w:t>
        </w:r>
      </w:hyperlink>
    </w:p>
  </w:footnote>
  <w:footnote w:id="2">
    <w:p w14:paraId="24F751AC" w14:textId="200EC7F5" w:rsidR="00694FBB" w:rsidRPr="00990371" w:rsidRDefault="00694FBB" w:rsidP="00990371">
      <w:pPr>
        <w:pStyle w:val="Notedebasdepage"/>
        <w:jc w:val="both"/>
        <w:rPr>
          <w:sz w:val="18"/>
          <w:szCs w:val="18"/>
        </w:rPr>
      </w:pPr>
      <w:r>
        <w:rPr>
          <w:rStyle w:val="Appelnotedebasdep"/>
        </w:rPr>
        <w:footnoteRef/>
      </w:r>
      <w:r>
        <w:t xml:space="preserve"> </w:t>
      </w:r>
      <w:r w:rsidRPr="00990371">
        <w:rPr>
          <w:rFonts w:asciiTheme="minorHAnsi" w:hAnsiTheme="minorHAnsi" w:cstheme="minorHAnsi"/>
          <w:color w:val="000000"/>
          <w:sz w:val="18"/>
          <w:szCs w:val="18"/>
        </w:rPr>
        <w:t>L’</w:t>
      </w:r>
      <w:proofErr w:type="spellStart"/>
      <w:r w:rsidRPr="00990371">
        <w:rPr>
          <w:rFonts w:asciiTheme="minorHAnsi" w:hAnsiTheme="minorHAnsi" w:cstheme="minorHAnsi"/>
          <w:color w:val="000000"/>
          <w:sz w:val="18"/>
          <w:szCs w:val="18"/>
        </w:rPr>
        <w:t>evidence-based</w:t>
      </w:r>
      <w:proofErr w:type="spellEnd"/>
      <w:r w:rsidRPr="00990371">
        <w:rPr>
          <w:rFonts w:asciiTheme="minorHAnsi" w:hAnsiTheme="minorHAnsi" w:cstheme="minorHAnsi"/>
          <w:color w:val="000000"/>
          <w:sz w:val="18"/>
          <w:szCs w:val="18"/>
        </w:rPr>
        <w:t xml:space="preserve"> practice, issue du monde médical, cherche à prouver l’efficacité d’une pratique. Elle utilise volontiers les études statistiques, notamment avec comparaison de cohortes pour évaluer les effets d’un programme sur un groupe en le comparant à un groupe témoin aux caractéristiques équivalentes.</w:t>
      </w:r>
    </w:p>
  </w:footnote>
  <w:footnote w:id="3">
    <w:p w14:paraId="632DF4FF" w14:textId="4E393C3B" w:rsidR="00694FBB" w:rsidRPr="00990371" w:rsidRDefault="00694FBB" w:rsidP="00990371">
      <w:pPr>
        <w:pStyle w:val="Notedebasdepage"/>
        <w:jc w:val="both"/>
        <w:rPr>
          <w:rFonts w:asciiTheme="minorHAnsi" w:hAnsiTheme="minorHAnsi" w:cstheme="minorHAnsi"/>
          <w:sz w:val="18"/>
          <w:szCs w:val="18"/>
        </w:rPr>
      </w:pPr>
      <w:r>
        <w:rPr>
          <w:rStyle w:val="Appelnotedebasdep"/>
        </w:rPr>
        <w:footnoteRef/>
      </w:r>
      <w:r>
        <w:t xml:space="preserve"> </w:t>
      </w:r>
      <w:r w:rsidRPr="00990371">
        <w:rPr>
          <w:rFonts w:asciiTheme="minorHAnsi" w:hAnsiTheme="minorHAnsi" w:cstheme="minorHAnsi"/>
          <w:color w:val="000000"/>
          <w:sz w:val="18"/>
          <w:szCs w:val="18"/>
        </w:rPr>
        <w:t>Les practice-</w:t>
      </w:r>
      <w:proofErr w:type="spellStart"/>
      <w:r w:rsidRPr="00990371">
        <w:rPr>
          <w:rFonts w:asciiTheme="minorHAnsi" w:hAnsiTheme="minorHAnsi" w:cstheme="minorHAnsi"/>
          <w:color w:val="000000"/>
          <w:sz w:val="18"/>
          <w:szCs w:val="18"/>
        </w:rPr>
        <w:t>based</w:t>
      </w:r>
      <w:proofErr w:type="spellEnd"/>
      <w:r w:rsidRPr="00990371">
        <w:rPr>
          <w:rFonts w:asciiTheme="minorHAnsi" w:hAnsiTheme="minorHAnsi" w:cstheme="minorHAnsi"/>
          <w:color w:val="000000"/>
          <w:sz w:val="18"/>
          <w:szCs w:val="18"/>
        </w:rPr>
        <w:t xml:space="preserve"> </w:t>
      </w:r>
      <w:proofErr w:type="spellStart"/>
      <w:r w:rsidRPr="00990371">
        <w:rPr>
          <w:rFonts w:asciiTheme="minorHAnsi" w:hAnsiTheme="minorHAnsi" w:cstheme="minorHAnsi"/>
          <w:color w:val="000000"/>
          <w:sz w:val="18"/>
          <w:szCs w:val="18"/>
        </w:rPr>
        <w:t>evidences</w:t>
      </w:r>
      <w:proofErr w:type="spellEnd"/>
      <w:r w:rsidRPr="00990371">
        <w:rPr>
          <w:rFonts w:asciiTheme="minorHAnsi" w:hAnsiTheme="minorHAnsi" w:cstheme="minorHAnsi"/>
          <w:color w:val="000000"/>
          <w:sz w:val="18"/>
          <w:szCs w:val="18"/>
        </w:rPr>
        <w:t xml:space="preserve"> s’intéressent aux singularités, ont une visée compréhensive et tiennent compte des savoirs des professionnels. Il ne s’agit pas uniquement de dire ce qui peut fonctionner ou pas, ce qui est une bonne idée, mais de comprendre ce qui doit être mis en place pour que telle bonne idée ait réellement des effets positifs dans tel contexte (</w:t>
      </w:r>
      <w:proofErr w:type="spellStart"/>
      <w:r w:rsidRPr="00990371">
        <w:rPr>
          <w:rFonts w:asciiTheme="minorHAnsi" w:hAnsiTheme="minorHAnsi" w:cstheme="minorHAnsi"/>
          <w:color w:val="000000"/>
          <w:sz w:val="18"/>
          <w:szCs w:val="18"/>
        </w:rPr>
        <w:t>Bryk</w:t>
      </w:r>
      <w:proofErr w:type="spellEnd"/>
      <w:r w:rsidRPr="00990371">
        <w:rPr>
          <w:rFonts w:asciiTheme="minorHAnsi" w:hAnsiTheme="minorHAnsi" w:cstheme="minorHAnsi"/>
          <w:color w:val="000000"/>
          <w:sz w:val="18"/>
          <w:szCs w:val="18"/>
        </w:rPr>
        <w:t>, 2015). Dans cette optique, on s’intéresse davantage aux variabilités (Qu’est-ce qui fait que dans tel contexte, telle pratique a tel effet ?) qu’aux moyennes (Quelle pratique est efficace, en moyenne, pour tel apprentissage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FE40" w14:textId="77777777" w:rsidR="00921BC1" w:rsidRDefault="00921BC1">
    <w:pPr>
      <w:widowControl w:val="0"/>
      <w:pBdr>
        <w:top w:val="nil"/>
        <w:left w:val="nil"/>
        <w:bottom w:val="nil"/>
        <w:right w:val="nil"/>
        <w:between w:val="nil"/>
      </w:pBdr>
      <w:spacing w:after="0"/>
      <w:rPr>
        <w:color w:val="000000"/>
      </w:rPr>
    </w:pPr>
  </w:p>
  <w:tbl>
    <w:tblPr>
      <w:tblStyle w:val="af5"/>
      <w:tblW w:w="9300" w:type="dxa"/>
      <w:tblInd w:w="0" w:type="dxa"/>
      <w:tblBorders>
        <w:bottom w:val="single" w:sz="18" w:space="0" w:color="009EE0"/>
        <w:insideH w:val="single" w:sz="18" w:space="0" w:color="E14D16"/>
        <w:insideV w:val="single" w:sz="18" w:space="0" w:color="009EE0"/>
      </w:tblBorders>
      <w:tblLayout w:type="fixed"/>
      <w:tblLook w:val="0400" w:firstRow="0" w:lastRow="0" w:firstColumn="0" w:lastColumn="0" w:noHBand="0" w:noVBand="1"/>
    </w:tblPr>
    <w:tblGrid>
      <w:gridCol w:w="8141"/>
      <w:gridCol w:w="1159"/>
    </w:tblGrid>
    <w:tr w:rsidR="00921BC1" w14:paraId="22AF7666" w14:textId="77777777">
      <w:trPr>
        <w:trHeight w:val="288"/>
      </w:trPr>
      <w:tc>
        <w:tcPr>
          <w:tcW w:w="8141" w:type="dxa"/>
        </w:tcPr>
        <w:p w14:paraId="7915B4C3" w14:textId="77777777" w:rsidR="00921BC1" w:rsidRDefault="00F70346">
          <w:pPr>
            <w:pBdr>
              <w:top w:val="nil"/>
              <w:left w:val="nil"/>
              <w:bottom w:val="nil"/>
              <w:right w:val="nil"/>
              <w:between w:val="nil"/>
            </w:pBdr>
            <w:tabs>
              <w:tab w:val="center" w:pos="4536"/>
              <w:tab w:val="right" w:pos="9072"/>
            </w:tabs>
            <w:spacing w:after="0" w:line="240" w:lineRule="auto"/>
            <w:jc w:val="right"/>
            <w:rPr>
              <w:color w:val="A6A6A6"/>
              <w:sz w:val="20"/>
              <w:szCs w:val="20"/>
            </w:rPr>
          </w:pPr>
          <w:r>
            <w:rPr>
              <w:color w:val="A6A6A6"/>
              <w:sz w:val="20"/>
              <w:szCs w:val="20"/>
            </w:rPr>
            <w:t>Appel à contributions</w:t>
          </w:r>
        </w:p>
      </w:tc>
      <w:tc>
        <w:tcPr>
          <w:tcW w:w="1159" w:type="dxa"/>
        </w:tcPr>
        <w:p w14:paraId="50C4A309" w14:textId="3F7EFBCD" w:rsidR="00921BC1" w:rsidRDefault="00F70346">
          <w:pPr>
            <w:pBdr>
              <w:top w:val="nil"/>
              <w:left w:val="nil"/>
              <w:bottom w:val="nil"/>
              <w:right w:val="nil"/>
              <w:between w:val="nil"/>
            </w:pBdr>
            <w:tabs>
              <w:tab w:val="center" w:pos="4536"/>
              <w:tab w:val="right" w:pos="9072"/>
            </w:tabs>
            <w:spacing w:after="0" w:line="240" w:lineRule="auto"/>
            <w:rPr>
              <w:b/>
              <w:color w:val="A6A6A6"/>
              <w:sz w:val="20"/>
              <w:szCs w:val="20"/>
            </w:rPr>
          </w:pPr>
          <w:r>
            <w:rPr>
              <w:b/>
              <w:color w:val="A6A6A6"/>
              <w:sz w:val="20"/>
              <w:szCs w:val="20"/>
            </w:rPr>
            <w:t>202</w:t>
          </w:r>
          <w:r w:rsidR="00531348">
            <w:rPr>
              <w:b/>
              <w:color w:val="A6A6A6"/>
              <w:sz w:val="20"/>
              <w:szCs w:val="20"/>
            </w:rPr>
            <w:t>5</w:t>
          </w:r>
        </w:p>
      </w:tc>
    </w:tr>
  </w:tbl>
  <w:p w14:paraId="405DF0A2" w14:textId="77777777" w:rsidR="00921BC1" w:rsidRDefault="00921BC1">
    <w:pPr>
      <w:spacing w:after="120"/>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99B0" w14:textId="77777777" w:rsidR="00921BC1" w:rsidRDefault="00F70346">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hidden="0" allowOverlap="1" wp14:anchorId="52CB65F6" wp14:editId="60136C67">
          <wp:simplePos x="0" y="0"/>
          <wp:positionH relativeFrom="margin">
            <wp:posOffset>-410202</wp:posOffset>
          </wp:positionH>
          <wp:positionV relativeFrom="margin">
            <wp:posOffset>-474972</wp:posOffset>
          </wp:positionV>
          <wp:extent cx="2124710" cy="1273175"/>
          <wp:effectExtent l="0" t="0" r="0" b="0"/>
          <wp:wrapSquare wrapText="bothSides" distT="0" distB="0" distL="114300" distR="114300"/>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24710" cy="1273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9A2"/>
    <w:multiLevelType w:val="multilevel"/>
    <w:tmpl w:val="3D7642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014EFD"/>
    <w:multiLevelType w:val="multilevel"/>
    <w:tmpl w:val="E90616C4"/>
    <w:lvl w:ilvl="0">
      <w:start w:val="1"/>
      <w:numFmt w:val="bullet"/>
      <w:pStyle w:val="Titre1"/>
      <w:lvlText w:val="-"/>
      <w:lvlJc w:val="left"/>
      <w:pPr>
        <w:ind w:left="1440" w:hanging="360"/>
      </w:pPr>
      <w:rPr>
        <w:u w:val="none"/>
      </w:rPr>
    </w:lvl>
    <w:lvl w:ilvl="1">
      <w:start w:val="1"/>
      <w:numFmt w:val="bullet"/>
      <w:lvlText w:val="-"/>
      <w:lvlJc w:val="left"/>
      <w:pPr>
        <w:ind w:left="2160" w:hanging="360"/>
      </w:pPr>
      <w:rPr>
        <w:u w:val="none"/>
      </w:rPr>
    </w:lvl>
    <w:lvl w:ilvl="2">
      <w:start w:val="1"/>
      <w:numFmt w:val="bullet"/>
      <w:pStyle w:val="Titre3"/>
      <w:lvlText w:val="-"/>
      <w:lvlJc w:val="left"/>
      <w:pPr>
        <w:ind w:left="2880" w:hanging="360"/>
      </w:pPr>
      <w:rPr>
        <w:u w:val="none"/>
      </w:rPr>
    </w:lvl>
    <w:lvl w:ilvl="3">
      <w:start w:val="1"/>
      <w:numFmt w:val="bullet"/>
      <w:pStyle w:val="Titre4"/>
      <w:lvlText w:val="-"/>
      <w:lvlJc w:val="left"/>
      <w:pPr>
        <w:ind w:left="3600" w:hanging="360"/>
      </w:pPr>
      <w:rPr>
        <w:u w:val="none"/>
      </w:rPr>
    </w:lvl>
    <w:lvl w:ilvl="4">
      <w:start w:val="1"/>
      <w:numFmt w:val="bullet"/>
      <w:pStyle w:val="Titre5"/>
      <w:lvlText w:val="-"/>
      <w:lvlJc w:val="left"/>
      <w:pPr>
        <w:ind w:left="4320" w:hanging="360"/>
      </w:pPr>
      <w:rPr>
        <w:u w:val="none"/>
      </w:rPr>
    </w:lvl>
    <w:lvl w:ilvl="5">
      <w:start w:val="1"/>
      <w:numFmt w:val="bullet"/>
      <w:pStyle w:val="Titre6"/>
      <w:lvlText w:val="-"/>
      <w:lvlJc w:val="left"/>
      <w:pPr>
        <w:ind w:left="5040" w:hanging="360"/>
      </w:pPr>
      <w:rPr>
        <w:u w:val="none"/>
      </w:rPr>
    </w:lvl>
    <w:lvl w:ilvl="6">
      <w:start w:val="1"/>
      <w:numFmt w:val="bullet"/>
      <w:pStyle w:val="Titre7"/>
      <w:lvlText w:val="-"/>
      <w:lvlJc w:val="left"/>
      <w:pPr>
        <w:ind w:left="5760" w:hanging="360"/>
      </w:pPr>
      <w:rPr>
        <w:u w:val="none"/>
      </w:rPr>
    </w:lvl>
    <w:lvl w:ilvl="7">
      <w:start w:val="1"/>
      <w:numFmt w:val="bullet"/>
      <w:pStyle w:val="Titre8"/>
      <w:lvlText w:val="-"/>
      <w:lvlJc w:val="left"/>
      <w:pPr>
        <w:ind w:left="6480" w:hanging="360"/>
      </w:pPr>
      <w:rPr>
        <w:u w:val="none"/>
      </w:rPr>
    </w:lvl>
    <w:lvl w:ilvl="8">
      <w:start w:val="1"/>
      <w:numFmt w:val="bullet"/>
      <w:pStyle w:val="Titre9"/>
      <w:lvlText w:val="-"/>
      <w:lvlJc w:val="left"/>
      <w:pPr>
        <w:ind w:left="7200" w:hanging="360"/>
      </w:pPr>
      <w:rPr>
        <w:u w:val="none"/>
      </w:rPr>
    </w:lvl>
  </w:abstractNum>
  <w:abstractNum w:abstractNumId="2" w15:restartNumberingAfterBreak="0">
    <w:nsid w:val="0A325451"/>
    <w:multiLevelType w:val="multilevel"/>
    <w:tmpl w:val="B91CE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CF3BDC"/>
    <w:multiLevelType w:val="multilevel"/>
    <w:tmpl w:val="4A5C0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887D63"/>
    <w:multiLevelType w:val="hybridMultilevel"/>
    <w:tmpl w:val="9C0882D4"/>
    <w:lvl w:ilvl="0" w:tplc="24E4AE90">
      <w:start w:val="2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E069D3"/>
    <w:multiLevelType w:val="multilevel"/>
    <w:tmpl w:val="0DCE1E6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627155F5"/>
    <w:multiLevelType w:val="multilevel"/>
    <w:tmpl w:val="B950C720"/>
    <w:lvl w:ilvl="0">
      <w:start w:val="1"/>
      <w:numFmt w:val="bullet"/>
      <w:lvlText w:val="•"/>
      <w:lvlJc w:val="left"/>
      <w:pPr>
        <w:ind w:left="0" w:firstLine="0"/>
      </w:pPr>
    </w:lvl>
    <w:lvl w:ilvl="1">
      <w:start w:val="1"/>
      <w:numFmt w:val="decimal"/>
      <w:pStyle w:val="Titre2ENSdeLyon"/>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C1"/>
    <w:rsid w:val="00075E9D"/>
    <w:rsid w:val="000C63EE"/>
    <w:rsid w:val="00126BFC"/>
    <w:rsid w:val="00132210"/>
    <w:rsid w:val="001D2198"/>
    <w:rsid w:val="001F5B87"/>
    <w:rsid w:val="00243D95"/>
    <w:rsid w:val="00276FB1"/>
    <w:rsid w:val="00360654"/>
    <w:rsid w:val="00373DEA"/>
    <w:rsid w:val="00392B45"/>
    <w:rsid w:val="00470A04"/>
    <w:rsid w:val="004A5C62"/>
    <w:rsid w:val="004D18D9"/>
    <w:rsid w:val="004E0586"/>
    <w:rsid w:val="00531348"/>
    <w:rsid w:val="00535BA8"/>
    <w:rsid w:val="005C503C"/>
    <w:rsid w:val="006264A1"/>
    <w:rsid w:val="006452F5"/>
    <w:rsid w:val="0068412D"/>
    <w:rsid w:val="00694FBB"/>
    <w:rsid w:val="006E727F"/>
    <w:rsid w:val="00751E80"/>
    <w:rsid w:val="007D25C1"/>
    <w:rsid w:val="00921BC1"/>
    <w:rsid w:val="0097224F"/>
    <w:rsid w:val="00980283"/>
    <w:rsid w:val="00990371"/>
    <w:rsid w:val="009B322E"/>
    <w:rsid w:val="009C3176"/>
    <w:rsid w:val="009C7BB8"/>
    <w:rsid w:val="00AB3C91"/>
    <w:rsid w:val="00AF3C88"/>
    <w:rsid w:val="00B42BA6"/>
    <w:rsid w:val="00B96DEE"/>
    <w:rsid w:val="00BC6E15"/>
    <w:rsid w:val="00C576A8"/>
    <w:rsid w:val="00CF53FE"/>
    <w:rsid w:val="00D7177B"/>
    <w:rsid w:val="00DD104D"/>
    <w:rsid w:val="00E177D5"/>
    <w:rsid w:val="00E57CAD"/>
    <w:rsid w:val="00EA214C"/>
    <w:rsid w:val="00F70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6643C2"/>
  <w15:docId w15:val="{E04DC50D-5E4C-428C-8BE9-991508CE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081"/>
  </w:style>
  <w:style w:type="paragraph" w:styleId="Titre1">
    <w:name w:val="heading 1"/>
    <w:basedOn w:val="Normal"/>
    <w:next w:val="Normal"/>
    <w:link w:val="Titre1Car"/>
    <w:uiPriority w:val="9"/>
    <w:qFormat/>
    <w:rsid w:val="009328A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semiHidden/>
    <w:unhideWhenUsed/>
    <w:qFormat/>
    <w:rsid w:val="00426654"/>
    <w:pPr>
      <w:numPr>
        <w:numId w:val="0"/>
      </w:numPr>
      <w:tabs>
        <w:tab w:val="num" w:pos="720"/>
      </w:tabs>
      <w:spacing w:before="200"/>
      <w:ind w:left="720" w:hanging="720"/>
      <w:outlineLvl w:val="1"/>
    </w:pPr>
    <w:rPr>
      <w:b w:val="0"/>
      <w:bCs w:val="0"/>
      <w:color w:val="4F81BD" w:themeColor="accent1"/>
      <w:sz w:val="26"/>
      <w:szCs w:val="26"/>
    </w:rPr>
  </w:style>
  <w:style w:type="paragraph" w:styleId="Titre3">
    <w:name w:val="heading 3"/>
    <w:basedOn w:val="Titre2"/>
    <w:next w:val="TextecourantENSdeLyon"/>
    <w:link w:val="Titre3Car"/>
    <w:uiPriority w:val="9"/>
    <w:semiHidden/>
    <w:unhideWhenUsed/>
    <w:qFormat/>
    <w:rsid w:val="00E934ED"/>
    <w:pPr>
      <w:numPr>
        <w:ilvl w:val="2"/>
        <w:numId w:val="4"/>
      </w:numPr>
      <w:ind w:left="1428"/>
      <w:outlineLvl w:val="2"/>
    </w:pPr>
    <w:rPr>
      <w:rFonts w:ascii="Arial" w:hAnsi="Arial"/>
      <w:b/>
      <w:bCs/>
    </w:rPr>
  </w:style>
  <w:style w:type="paragraph" w:styleId="Titre4">
    <w:name w:val="heading 4"/>
    <w:basedOn w:val="Titre3"/>
    <w:next w:val="Normal"/>
    <w:link w:val="Titre4Car"/>
    <w:uiPriority w:val="9"/>
    <w:semiHidden/>
    <w:unhideWhenUsed/>
    <w:qFormat/>
    <w:rsid w:val="00426654"/>
    <w:pPr>
      <w:numPr>
        <w:ilvl w:val="3"/>
      </w:numPr>
      <w:ind w:left="2988"/>
      <w:outlineLvl w:val="3"/>
    </w:pPr>
    <w:rPr>
      <w:bCs w:val="0"/>
      <w:iCs/>
    </w:rPr>
  </w:style>
  <w:style w:type="paragraph" w:styleId="Titre5">
    <w:name w:val="heading 5"/>
    <w:basedOn w:val="Normal"/>
    <w:next w:val="Normal"/>
    <w:link w:val="Titre5Car"/>
    <w:uiPriority w:val="9"/>
    <w:semiHidden/>
    <w:unhideWhenUsed/>
    <w:qFormat/>
    <w:rsid w:val="009328A4"/>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328A4"/>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28A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28A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328A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ansinterligne">
    <w:name w:val="No Spacing"/>
    <w:link w:val="SansinterligneCar"/>
    <w:uiPriority w:val="1"/>
    <w:semiHidden/>
    <w:rsid w:val="000F1340"/>
    <w:pPr>
      <w:spacing w:after="0" w:line="240" w:lineRule="auto"/>
    </w:pPr>
    <w:rPr>
      <w:rFonts w:eastAsiaTheme="minorEastAsia"/>
    </w:rPr>
  </w:style>
  <w:style w:type="character" w:customStyle="1" w:styleId="SansinterligneCar">
    <w:name w:val="Sans interligne Car"/>
    <w:basedOn w:val="Policepardfaut"/>
    <w:link w:val="Sansinterligne"/>
    <w:uiPriority w:val="1"/>
    <w:semiHidden/>
    <w:rsid w:val="0061718B"/>
    <w:rPr>
      <w:rFonts w:eastAsiaTheme="minorEastAsia"/>
      <w:lang w:eastAsia="fr-FR"/>
    </w:rPr>
  </w:style>
  <w:style w:type="paragraph" w:styleId="Textedebulles">
    <w:name w:val="Balloon Text"/>
    <w:basedOn w:val="Normal"/>
    <w:link w:val="TextedebullesCar"/>
    <w:uiPriority w:val="99"/>
    <w:semiHidden/>
    <w:unhideWhenUsed/>
    <w:rsid w:val="000F1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340"/>
    <w:rPr>
      <w:rFonts w:ascii="Tahoma" w:hAnsi="Tahoma" w:cs="Tahoma"/>
      <w:sz w:val="16"/>
      <w:szCs w:val="16"/>
    </w:rPr>
  </w:style>
  <w:style w:type="paragraph" w:styleId="En-tte">
    <w:name w:val="header"/>
    <w:basedOn w:val="Normal"/>
    <w:link w:val="En-tteCar"/>
    <w:uiPriority w:val="99"/>
    <w:unhideWhenUsed/>
    <w:rsid w:val="000F1340"/>
    <w:pPr>
      <w:tabs>
        <w:tab w:val="center" w:pos="4536"/>
        <w:tab w:val="right" w:pos="9072"/>
      </w:tabs>
      <w:spacing w:after="0" w:line="240" w:lineRule="auto"/>
    </w:pPr>
  </w:style>
  <w:style w:type="character" w:customStyle="1" w:styleId="En-tteCar">
    <w:name w:val="En-tête Car"/>
    <w:basedOn w:val="Policepardfaut"/>
    <w:link w:val="En-tte"/>
    <w:uiPriority w:val="99"/>
    <w:rsid w:val="000F1340"/>
  </w:style>
  <w:style w:type="paragraph" w:styleId="Pieddepage">
    <w:name w:val="footer"/>
    <w:basedOn w:val="Normal"/>
    <w:link w:val="PieddepageCar"/>
    <w:uiPriority w:val="99"/>
    <w:unhideWhenUsed/>
    <w:rsid w:val="000F13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340"/>
  </w:style>
  <w:style w:type="paragraph" w:styleId="Paragraphedeliste">
    <w:name w:val="List Paragraph"/>
    <w:basedOn w:val="Normal"/>
    <w:uiPriority w:val="34"/>
    <w:qFormat/>
    <w:rsid w:val="00DE67D1"/>
    <w:pPr>
      <w:ind w:left="720"/>
      <w:contextualSpacing/>
    </w:pPr>
  </w:style>
  <w:style w:type="character" w:customStyle="1" w:styleId="Titre1Car">
    <w:name w:val="Titre 1 Car"/>
    <w:basedOn w:val="Policepardfaut"/>
    <w:link w:val="Titre1"/>
    <w:uiPriority w:val="9"/>
    <w:semiHidden/>
    <w:rsid w:val="0061718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1718B"/>
    <w:rPr>
      <w:rFonts w:asciiTheme="majorHAnsi" w:eastAsiaTheme="majorEastAsia" w:hAnsiTheme="majorHAnsi" w:cstheme="majorBidi"/>
      <w:color w:val="4F81BD" w:themeColor="accent1"/>
      <w:sz w:val="26"/>
      <w:szCs w:val="26"/>
    </w:rPr>
  </w:style>
  <w:style w:type="character" w:customStyle="1" w:styleId="Titre3Car">
    <w:name w:val="Titre 3 Car"/>
    <w:basedOn w:val="Policepardfaut"/>
    <w:link w:val="Titre3"/>
    <w:uiPriority w:val="9"/>
    <w:semiHidden/>
    <w:rsid w:val="0061718B"/>
    <w:rPr>
      <w:rFonts w:ascii="Arial" w:eastAsiaTheme="majorEastAsia" w:hAnsi="Arial" w:cstheme="majorBidi"/>
      <w:b/>
      <w:bCs/>
      <w:color w:val="4F81BD" w:themeColor="accent1"/>
      <w:sz w:val="26"/>
      <w:szCs w:val="26"/>
    </w:rPr>
  </w:style>
  <w:style w:type="character" w:customStyle="1" w:styleId="Titre4Car">
    <w:name w:val="Titre 4 Car"/>
    <w:basedOn w:val="Policepardfaut"/>
    <w:link w:val="Titre4"/>
    <w:uiPriority w:val="9"/>
    <w:semiHidden/>
    <w:rsid w:val="0061718B"/>
    <w:rPr>
      <w:rFonts w:ascii="Arial" w:eastAsiaTheme="majorEastAsia" w:hAnsi="Arial" w:cstheme="majorBidi"/>
      <w:b/>
      <w:iCs/>
      <w:color w:val="4F81BD" w:themeColor="accent1"/>
      <w:sz w:val="26"/>
      <w:szCs w:val="26"/>
    </w:rPr>
  </w:style>
  <w:style w:type="character" w:customStyle="1" w:styleId="Titre5Car">
    <w:name w:val="Titre 5 Car"/>
    <w:basedOn w:val="Policepardfaut"/>
    <w:link w:val="Titre5"/>
    <w:uiPriority w:val="9"/>
    <w:semiHidden/>
    <w:rsid w:val="009328A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328A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28A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28A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328A4"/>
    <w:rPr>
      <w:rFonts w:asciiTheme="majorHAnsi" w:eastAsiaTheme="majorEastAsia" w:hAnsiTheme="majorHAnsi" w:cstheme="majorBidi"/>
      <w:i/>
      <w:iCs/>
      <w:color w:val="404040" w:themeColor="text1" w:themeTint="BF"/>
      <w:sz w:val="20"/>
      <w:szCs w:val="20"/>
    </w:rPr>
  </w:style>
  <w:style w:type="paragraph" w:customStyle="1" w:styleId="Titre1ENSdeLyon">
    <w:name w:val="Titre 1 ENS de Lyon"/>
    <w:basedOn w:val="TextecourantENSdeLyon"/>
    <w:next w:val="TextecourantENSdeLyon"/>
    <w:link w:val="Titre1ENSdeLyonCar"/>
    <w:autoRedefine/>
    <w:qFormat/>
    <w:rsid w:val="00C979E5"/>
    <w:pPr>
      <w:tabs>
        <w:tab w:val="num" w:pos="720"/>
      </w:tabs>
      <w:ind w:left="720" w:hanging="720"/>
    </w:pPr>
    <w:rPr>
      <w:b/>
      <w:sz w:val="36"/>
      <w:szCs w:val="36"/>
    </w:rPr>
  </w:style>
  <w:style w:type="paragraph" w:customStyle="1" w:styleId="Titre2ENSdeLyon">
    <w:name w:val="Titre 2 ENS de Lyon"/>
    <w:basedOn w:val="TextecourantENSdeLyon"/>
    <w:next w:val="TextecourantENSdeLyon"/>
    <w:link w:val="Titre2ENSdeLyonCar"/>
    <w:autoRedefine/>
    <w:qFormat/>
    <w:rsid w:val="00004E80"/>
    <w:pPr>
      <w:numPr>
        <w:ilvl w:val="1"/>
        <w:numId w:val="6"/>
      </w:numPr>
      <w:ind w:left="1276"/>
    </w:pPr>
    <w:rPr>
      <w:b/>
      <w:color w:val="009EE0"/>
      <w:sz w:val="32"/>
      <w:szCs w:val="32"/>
    </w:rPr>
  </w:style>
  <w:style w:type="paragraph" w:customStyle="1" w:styleId="Titre3ENSdeLyon">
    <w:name w:val="Titre 3 ENS de Lyon"/>
    <w:basedOn w:val="TextecourantENSdeLyon"/>
    <w:next w:val="TextecourantENSdeLyon"/>
    <w:link w:val="Titre3ENSdeLyonCar"/>
    <w:autoRedefine/>
    <w:qFormat/>
    <w:rsid w:val="00C979E5"/>
    <w:pPr>
      <w:tabs>
        <w:tab w:val="num" w:pos="2160"/>
      </w:tabs>
      <w:ind w:left="1418" w:hanging="720"/>
    </w:pPr>
    <w:rPr>
      <w:b/>
    </w:rPr>
  </w:style>
  <w:style w:type="character" w:customStyle="1" w:styleId="Titre1ENSdeLyonCar">
    <w:name w:val="Titre 1 ENS de Lyon Car"/>
    <w:basedOn w:val="TextecourantENSdeLyonCar"/>
    <w:link w:val="Titre1ENSdeLyon"/>
    <w:rsid w:val="00C979E5"/>
    <w:rPr>
      <w:rFonts w:ascii="Arial" w:hAnsi="Arial" w:cs="Arial"/>
      <w:b/>
      <w:sz w:val="36"/>
      <w:szCs w:val="36"/>
    </w:rPr>
  </w:style>
  <w:style w:type="character" w:customStyle="1" w:styleId="Titre2ENSdeLyonCar">
    <w:name w:val="Titre 2 ENS de Lyon Car"/>
    <w:basedOn w:val="TextecourantENSdeLyonCar"/>
    <w:link w:val="Titre2ENSdeLyon"/>
    <w:rsid w:val="00004E80"/>
    <w:rPr>
      <w:rFonts w:ascii="Arial" w:hAnsi="Arial" w:cs="Arial"/>
      <w:b/>
      <w:color w:val="009EE0"/>
      <w:sz w:val="32"/>
      <w:szCs w:val="32"/>
    </w:rPr>
  </w:style>
  <w:style w:type="character" w:customStyle="1" w:styleId="Titre3ENSdeLyonCar">
    <w:name w:val="Titre 3 ENS de Lyon Car"/>
    <w:basedOn w:val="TextecourantENSdeLyonCar"/>
    <w:link w:val="Titre3ENSdeLyon"/>
    <w:rsid w:val="00C979E5"/>
    <w:rPr>
      <w:rFonts w:ascii="Arial" w:hAnsi="Arial" w:cs="Arial"/>
      <w:b/>
    </w:rPr>
  </w:style>
  <w:style w:type="paragraph" w:customStyle="1" w:styleId="Titre4ENSdeLyon">
    <w:name w:val="Titre 4 ENS de Lyon"/>
    <w:basedOn w:val="TextecourantENSdeLyon"/>
    <w:next w:val="TextecourantENSdeLyon"/>
    <w:link w:val="Titre4ENSdeLyonCar"/>
    <w:autoRedefine/>
    <w:qFormat/>
    <w:rsid w:val="00004E80"/>
    <w:pPr>
      <w:tabs>
        <w:tab w:val="num" w:pos="2880"/>
      </w:tabs>
      <w:ind w:left="2127" w:hanging="720"/>
    </w:pPr>
    <w:rPr>
      <w:b/>
      <w:color w:val="009EE0"/>
    </w:rPr>
  </w:style>
  <w:style w:type="character" w:customStyle="1" w:styleId="Titre4ENSdeLyonCar">
    <w:name w:val="Titre 4 ENS de Lyon Car"/>
    <w:basedOn w:val="TextecourantENSdeLyonCar"/>
    <w:link w:val="Titre4ENSdeLyon"/>
    <w:rsid w:val="00004E80"/>
    <w:rPr>
      <w:rFonts w:ascii="Arial" w:hAnsi="Arial" w:cs="Arial"/>
      <w:b/>
      <w:color w:val="009EE0"/>
    </w:rPr>
  </w:style>
  <w:style w:type="paragraph" w:customStyle="1" w:styleId="ExergueENSDeLyon">
    <w:name w:val="Exergue ENS De Lyon"/>
    <w:basedOn w:val="Normal"/>
    <w:link w:val="ExergueENSDeLyonCar"/>
    <w:uiPriority w:val="2"/>
    <w:qFormat/>
    <w:rsid w:val="00AB3E83"/>
    <w:pPr>
      <w:pBdr>
        <w:left w:val="single" w:sz="48" w:space="4" w:color="009EE0"/>
      </w:pBdr>
      <w:ind w:left="4956"/>
      <w:jc w:val="both"/>
    </w:pPr>
    <w:rPr>
      <w:sz w:val="36"/>
      <w:szCs w:val="36"/>
    </w:rPr>
  </w:style>
  <w:style w:type="paragraph" w:styleId="Listepuces">
    <w:name w:val="List Bullet"/>
    <w:basedOn w:val="Normal"/>
    <w:uiPriority w:val="99"/>
    <w:semiHidden/>
    <w:unhideWhenUsed/>
    <w:rsid w:val="00426654"/>
    <w:pPr>
      <w:tabs>
        <w:tab w:val="num" w:pos="720"/>
      </w:tabs>
      <w:ind w:left="720" w:hanging="720"/>
      <w:contextualSpacing/>
    </w:pPr>
  </w:style>
  <w:style w:type="paragraph" w:customStyle="1" w:styleId="TextecourantENSdeLyon">
    <w:name w:val="Texte courant ENS de Lyon"/>
    <w:basedOn w:val="Normal"/>
    <w:link w:val="TextecourantENSdeLyonCar"/>
    <w:qFormat/>
    <w:rsid w:val="00423B4D"/>
  </w:style>
  <w:style w:type="character" w:customStyle="1" w:styleId="ExergueENSDeLyonCar">
    <w:name w:val="Exergue ENS De Lyon Car"/>
    <w:basedOn w:val="Policepardfaut"/>
    <w:link w:val="ExergueENSDeLyon"/>
    <w:uiPriority w:val="2"/>
    <w:rsid w:val="00AB3E83"/>
    <w:rPr>
      <w:rFonts w:cs="Arial"/>
      <w:sz w:val="36"/>
      <w:szCs w:val="36"/>
    </w:rPr>
  </w:style>
  <w:style w:type="paragraph" w:customStyle="1" w:styleId="TextecourantitaliqueENSdeLyon">
    <w:name w:val="Texte courant italique ENS de Lyon"/>
    <w:basedOn w:val="TextecourantENSdeLyon"/>
    <w:link w:val="TextecourantitaliqueENSdeLyonCar"/>
    <w:autoRedefine/>
    <w:uiPriority w:val="1"/>
    <w:qFormat/>
    <w:rsid w:val="00423B4D"/>
    <w:rPr>
      <w:i/>
    </w:rPr>
  </w:style>
  <w:style w:type="character" w:customStyle="1" w:styleId="TextecourantENSdeLyonCar">
    <w:name w:val="Texte courant ENS de Lyon Car"/>
    <w:basedOn w:val="Policepardfaut"/>
    <w:link w:val="TextecourantENSdeLyon"/>
    <w:rsid w:val="00423B4D"/>
    <w:rPr>
      <w:rFonts w:ascii="Arial" w:hAnsi="Arial" w:cs="Arial"/>
    </w:rPr>
  </w:style>
  <w:style w:type="paragraph" w:customStyle="1" w:styleId="Puce1ENSdeLyon">
    <w:name w:val="Puce 1 ENS de Lyon"/>
    <w:basedOn w:val="Listepuces"/>
    <w:link w:val="Puce1ENSdeLyonCar"/>
    <w:autoRedefine/>
    <w:uiPriority w:val="1"/>
    <w:qFormat/>
    <w:rsid w:val="00426654"/>
    <w:pPr>
      <w:spacing w:after="0"/>
      <w:ind w:left="714" w:hanging="357"/>
    </w:pPr>
  </w:style>
  <w:style w:type="character" w:customStyle="1" w:styleId="TextecourantitaliqueENSdeLyonCar">
    <w:name w:val="Texte courant italique ENS de Lyon Car"/>
    <w:basedOn w:val="Policepardfaut"/>
    <w:link w:val="TextecourantitaliqueENSdeLyon"/>
    <w:uiPriority w:val="1"/>
    <w:rsid w:val="0061718B"/>
    <w:rPr>
      <w:rFonts w:ascii="Arial" w:hAnsi="Arial" w:cs="Arial"/>
      <w:i/>
    </w:rPr>
  </w:style>
  <w:style w:type="paragraph" w:customStyle="1" w:styleId="Puce2ENSdeLyon">
    <w:name w:val="Puce 2 ENS de Lyon"/>
    <w:basedOn w:val="Puce1ENSdeLyon"/>
    <w:link w:val="Puce2ENSdeLyonCar"/>
    <w:autoRedefine/>
    <w:uiPriority w:val="1"/>
    <w:qFormat/>
    <w:rsid w:val="00FC61ED"/>
    <w:pPr>
      <w:ind w:left="720" w:hanging="720"/>
    </w:pPr>
  </w:style>
  <w:style w:type="character" w:customStyle="1" w:styleId="Puce1ENSdeLyonCar">
    <w:name w:val="Puce 1 ENS de Lyon Car"/>
    <w:basedOn w:val="TextecourantENSdeLyonCar"/>
    <w:link w:val="Puce1ENSdeLyon"/>
    <w:uiPriority w:val="1"/>
    <w:rsid w:val="0061718B"/>
    <w:rPr>
      <w:rFonts w:ascii="Arial" w:hAnsi="Arial" w:cs="Arial"/>
    </w:rPr>
  </w:style>
  <w:style w:type="paragraph" w:customStyle="1" w:styleId="TexteitaliqueenretraitENSdeLyon">
    <w:name w:val="Texte italique en retrait ENS de Lyon"/>
    <w:basedOn w:val="TextecourantitaliqueENSdeLyon"/>
    <w:link w:val="TexteitaliqueenretraitENSdeLyonCar"/>
    <w:autoRedefine/>
    <w:qFormat/>
    <w:rsid w:val="00426654"/>
    <w:pPr>
      <w:ind w:left="360"/>
    </w:pPr>
  </w:style>
  <w:style w:type="character" w:customStyle="1" w:styleId="Puce2ENSdeLyonCar">
    <w:name w:val="Puce 2 ENS de Lyon Car"/>
    <w:basedOn w:val="TextecourantENSdeLyonCar"/>
    <w:link w:val="Puce2ENSdeLyon"/>
    <w:uiPriority w:val="1"/>
    <w:rsid w:val="0061718B"/>
    <w:rPr>
      <w:rFonts w:ascii="Arial" w:hAnsi="Arial" w:cs="Arial"/>
    </w:rPr>
  </w:style>
  <w:style w:type="character" w:customStyle="1" w:styleId="TexteitaliqueenretraitENSdeLyonCar">
    <w:name w:val="Texte italique en retrait ENS de Lyon Car"/>
    <w:basedOn w:val="TextecourantitaliqueENSdeLyonCar"/>
    <w:link w:val="TexteitaliqueenretraitENSdeLyon"/>
    <w:rsid w:val="00426654"/>
    <w:rPr>
      <w:rFonts w:ascii="Arial" w:hAnsi="Arial" w:cs="Arial"/>
      <w:i/>
    </w:rPr>
  </w:style>
  <w:style w:type="paragraph" w:customStyle="1" w:styleId="CitationintenseENSdeLyon">
    <w:name w:val="Citation intense ENS de Lyon"/>
    <w:basedOn w:val="TexteitaliqueenretraitENSdeLyon"/>
    <w:link w:val="CitationintenseENSdeLyonCar"/>
    <w:autoRedefine/>
    <w:uiPriority w:val="2"/>
    <w:qFormat/>
    <w:rsid w:val="00AB3E83"/>
    <w:pPr>
      <w:pBdr>
        <w:bottom w:val="single" w:sz="4" w:space="4" w:color="E14D16"/>
      </w:pBdr>
      <w:spacing w:before="200" w:after="280"/>
      <w:ind w:left="936" w:right="936"/>
    </w:pPr>
    <w:rPr>
      <w:b/>
      <w:bCs/>
      <w:iCs/>
      <w:color w:val="009EE0"/>
    </w:rPr>
  </w:style>
  <w:style w:type="paragraph" w:customStyle="1" w:styleId="Titredudocument-ENSdeLyon">
    <w:name w:val="Titre du document - ENS de Lyon"/>
    <w:basedOn w:val="Sansinterligne"/>
    <w:link w:val="Titredudocument-ENSdeLyonCar"/>
    <w:uiPriority w:val="1"/>
    <w:qFormat/>
    <w:rsid w:val="005F6F43"/>
    <w:pPr>
      <w:framePr w:hSpace="187" w:wrap="around" w:hAnchor="margin" w:xAlign="right" w:yAlign="top"/>
    </w:pPr>
    <w:rPr>
      <w:rFonts w:eastAsiaTheme="majorEastAsia"/>
      <w:sz w:val="72"/>
      <w:szCs w:val="72"/>
    </w:rPr>
  </w:style>
  <w:style w:type="character" w:customStyle="1" w:styleId="CitationintenseENSdeLyonCar">
    <w:name w:val="Citation intense ENS de Lyon Car"/>
    <w:basedOn w:val="Policepardfaut"/>
    <w:link w:val="CitationintenseENSdeLyon"/>
    <w:uiPriority w:val="2"/>
    <w:rsid w:val="00AB3E83"/>
    <w:rPr>
      <w:rFonts w:cs="Arial"/>
      <w:b/>
      <w:bCs/>
      <w:i/>
      <w:iCs/>
      <w:color w:val="009EE0"/>
    </w:rPr>
  </w:style>
  <w:style w:type="paragraph" w:customStyle="1" w:styleId="Sous-titredudocumentENSdeLyon">
    <w:name w:val="Sous-titre du document ENS de Lyon"/>
    <w:basedOn w:val="Sansinterligne"/>
    <w:link w:val="Sous-titredudocumentENSdeLyonCar"/>
    <w:uiPriority w:val="1"/>
    <w:qFormat/>
    <w:rsid w:val="005F6F43"/>
    <w:pPr>
      <w:framePr w:hSpace="187" w:wrap="around" w:hAnchor="margin" w:xAlign="right" w:yAlign="top"/>
    </w:pPr>
    <w:rPr>
      <w:sz w:val="40"/>
      <w:szCs w:val="40"/>
    </w:rPr>
  </w:style>
  <w:style w:type="character" w:customStyle="1" w:styleId="Titredudocument-ENSdeLyonCar">
    <w:name w:val="Titre du document - ENS de Lyon Car"/>
    <w:basedOn w:val="SansinterligneCar"/>
    <w:link w:val="Titredudocument-ENSdeLyon"/>
    <w:uiPriority w:val="1"/>
    <w:rsid w:val="0061718B"/>
    <w:rPr>
      <w:rFonts w:ascii="Arial" w:eastAsiaTheme="majorEastAsia" w:hAnsi="Arial" w:cs="Arial"/>
      <w:sz w:val="72"/>
      <w:szCs w:val="72"/>
      <w:lang w:eastAsia="fr-FR"/>
    </w:rPr>
  </w:style>
  <w:style w:type="character" w:customStyle="1" w:styleId="Sous-titredudocumentENSdeLyonCar">
    <w:name w:val="Sous-titre du document ENS de Lyon Car"/>
    <w:basedOn w:val="SansinterligneCar"/>
    <w:link w:val="Sous-titredudocumentENSdeLyon"/>
    <w:uiPriority w:val="1"/>
    <w:rsid w:val="0061718B"/>
    <w:rPr>
      <w:rFonts w:ascii="Arial" w:eastAsiaTheme="minorEastAsia" w:hAnsi="Arial" w:cs="Arial"/>
      <w:sz w:val="40"/>
      <w:szCs w:val="40"/>
      <w:lang w:eastAsia="fr-FR"/>
    </w:rPr>
  </w:style>
  <w:style w:type="paragraph" w:customStyle="1" w:styleId="EncadrENSdeLyon">
    <w:name w:val="Encadré ENS de Lyon"/>
    <w:basedOn w:val="TextecourantENSdeLyon"/>
    <w:link w:val="EncadrENSdeLyonCar"/>
    <w:autoRedefine/>
    <w:uiPriority w:val="2"/>
    <w:qFormat/>
    <w:rsid w:val="00AB3E83"/>
    <w:pPr>
      <w:pBdr>
        <w:top w:val="single" w:sz="4" w:space="1" w:color="009EE0"/>
        <w:left w:val="single" w:sz="4" w:space="4" w:color="009EE0"/>
        <w:bottom w:val="single" w:sz="4" w:space="1" w:color="009EE0"/>
        <w:right w:val="single" w:sz="4" w:space="4" w:color="009EE0"/>
      </w:pBdr>
      <w:shd w:val="clear" w:color="auto" w:fill="009EE0"/>
      <w:spacing w:after="0"/>
      <w:ind w:left="1068"/>
      <w:contextualSpacing/>
      <w:jc w:val="both"/>
    </w:pPr>
    <w:rPr>
      <w:b/>
      <w:color w:val="FFFFFF" w:themeColor="background1"/>
      <w:lang w:val="en-US"/>
    </w:rPr>
  </w:style>
  <w:style w:type="character" w:customStyle="1" w:styleId="EncadrENSdeLyonCar">
    <w:name w:val="Encadré ENS de Lyon Car"/>
    <w:basedOn w:val="Policepardfaut"/>
    <w:link w:val="EncadrENSdeLyon"/>
    <w:uiPriority w:val="2"/>
    <w:rsid w:val="00AB3E83"/>
    <w:rPr>
      <w:rFonts w:cs="Arial"/>
      <w:b/>
      <w:color w:val="FFFFFF" w:themeColor="background1"/>
      <w:shd w:val="clear" w:color="auto" w:fill="009EE0"/>
      <w:lang w:val="en-US"/>
    </w:rPr>
  </w:style>
  <w:style w:type="table" w:styleId="Grilledutableau">
    <w:name w:val="Table Grid"/>
    <w:basedOn w:val="Tableaucolor2"/>
    <w:uiPriority w:val="59"/>
    <w:rsid w:val="00F20AB9"/>
    <w:pPr>
      <w:spacing w:after="0" w:line="240" w:lineRule="auto"/>
    </w:pPr>
    <w:rPr>
      <w:rFonts w:ascii="Arial Narrow" w:hAnsi="Arial Narrow"/>
      <w:sz w:val="20"/>
      <w:szCs w:val="20"/>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mbrageclair">
    <w:name w:val="Light Shading"/>
    <w:basedOn w:val="TableauNormal"/>
    <w:uiPriority w:val="60"/>
    <w:rsid w:val="002573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olor2">
    <w:name w:val="Table Colorful 2"/>
    <w:basedOn w:val="TableauNormal"/>
    <w:uiPriority w:val="99"/>
    <w:semiHidden/>
    <w:unhideWhenUsed/>
    <w:rsid w:val="00F20A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Lienhypertexte">
    <w:name w:val="Hyperlink"/>
    <w:basedOn w:val="Policepardfaut"/>
    <w:unhideWhenUsed/>
    <w:rsid w:val="00EB7D56"/>
    <w:rPr>
      <w:color w:val="0000FF"/>
      <w:u w:val="singl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unhideWhenUsed/>
    <w:pPr>
      <w:spacing w:line="240" w:lineRule="auto"/>
    </w:pPr>
    <w:rPr>
      <w:sz w:val="20"/>
      <w:szCs w:val="20"/>
    </w:rPr>
  </w:style>
  <w:style w:type="character" w:customStyle="1" w:styleId="CommentaireCar">
    <w:name w:val="Commentaire Car"/>
    <w:basedOn w:val="Policepardfaut"/>
    <w:uiPriority w:val="99"/>
    <w:semiHidden/>
    <w:rsid w:val="00B12716"/>
    <w:rPr>
      <w:sz w:val="20"/>
      <w:szCs w:val="20"/>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B12716"/>
    <w:rPr>
      <w:b/>
      <w:bCs/>
      <w:sz w:val="20"/>
      <w:szCs w:val="2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360" w:type="dxa"/>
        <w:left w:w="115" w:type="dxa"/>
        <w:bottom w:w="360"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72" w:type="dxa"/>
        <w:left w:w="115" w:type="dxa"/>
        <w:bottom w:w="72" w:type="dxa"/>
        <w:right w:w="115"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rPr>
      <w:sz w:val="20"/>
      <w:szCs w:val="20"/>
    </w:rPr>
  </w:style>
  <w:style w:type="table" w:customStyle="1" w:styleId="a3">
    <w:basedOn w:val="TableNormal5"/>
    <w:tblPr>
      <w:tblStyleRowBandSize w:val="1"/>
      <w:tblStyleColBandSize w:val="1"/>
      <w:tblCellMar>
        <w:top w:w="72" w:type="dxa"/>
        <w:left w:w="115" w:type="dxa"/>
        <w:bottom w:w="72" w:type="dxa"/>
        <w:right w:w="115" w:type="dxa"/>
      </w:tblCellMar>
    </w:tblPr>
  </w:style>
  <w:style w:type="table" w:customStyle="1" w:styleId="a4">
    <w:basedOn w:val="TableNormal5"/>
    <w:tblPr>
      <w:tblStyleRowBandSize w:val="1"/>
      <w:tblStyleColBandSize w:val="1"/>
      <w:tblCellMar>
        <w:top w:w="72" w:type="dxa"/>
        <w:left w:w="115" w:type="dxa"/>
        <w:bottom w:w="72" w:type="dxa"/>
        <w:right w:w="115" w:type="dxa"/>
      </w:tblCellMar>
    </w:tblPr>
  </w:style>
  <w:style w:type="table" w:customStyle="1" w:styleId="a5">
    <w:basedOn w:val="TableNormal5"/>
    <w:tblPr>
      <w:tblStyleRowBandSize w:val="1"/>
      <w:tblStyleColBandSize w:val="1"/>
      <w:tblCellMar>
        <w:top w:w="72" w:type="dxa"/>
        <w:left w:w="115" w:type="dxa"/>
        <w:bottom w:w="72" w:type="dxa"/>
        <w:right w:w="115" w:type="dxa"/>
      </w:tblCellMar>
    </w:tblPr>
  </w:style>
  <w:style w:type="table" w:customStyle="1" w:styleId="a6">
    <w:basedOn w:val="TableNormal5"/>
    <w:tblPr>
      <w:tblStyleRowBandSize w:val="1"/>
      <w:tblStyleColBandSize w:val="1"/>
      <w:tblCellMar>
        <w:top w:w="72" w:type="dxa"/>
        <w:left w:w="115" w:type="dxa"/>
        <w:bottom w:w="72" w:type="dxa"/>
        <w:right w:w="115" w:type="dxa"/>
      </w:tblCellMar>
    </w:tblPr>
  </w:style>
  <w:style w:type="table" w:customStyle="1" w:styleId="a7">
    <w:basedOn w:val="TableNormal4"/>
    <w:tblPr>
      <w:tblStyleRowBandSize w:val="1"/>
      <w:tblStyleColBandSize w:val="1"/>
      <w:tblCellMar>
        <w:top w:w="72" w:type="dxa"/>
        <w:left w:w="115" w:type="dxa"/>
        <w:bottom w:w="72" w:type="dxa"/>
        <w:right w:w="115" w:type="dxa"/>
      </w:tblCellMar>
    </w:tblPr>
  </w:style>
  <w:style w:type="table" w:customStyle="1" w:styleId="a8">
    <w:basedOn w:val="TableNormal4"/>
    <w:tblPr>
      <w:tblStyleRowBandSize w:val="1"/>
      <w:tblStyleColBandSize w:val="1"/>
      <w:tblCellMar>
        <w:left w:w="10" w:type="dxa"/>
        <w:right w:w="10" w:type="dxa"/>
      </w:tblCellMar>
    </w:tblPr>
  </w:style>
  <w:style w:type="table" w:customStyle="1" w:styleId="a9">
    <w:basedOn w:val="TableNormal4"/>
    <w:tblPr>
      <w:tblStyleRowBandSize w:val="1"/>
      <w:tblStyleColBandSize w:val="1"/>
      <w:tblCellMar>
        <w:top w:w="72" w:type="dxa"/>
        <w:left w:w="115" w:type="dxa"/>
        <w:bottom w:w="72" w:type="dxa"/>
        <w:right w:w="115" w:type="dxa"/>
      </w:tblCellMar>
    </w:tblPr>
  </w:style>
  <w:style w:type="table" w:customStyle="1" w:styleId="aa">
    <w:basedOn w:val="TableNormal4"/>
    <w:tblPr>
      <w:tblStyleRowBandSize w:val="1"/>
      <w:tblStyleColBandSize w:val="1"/>
      <w:tblCellMar>
        <w:top w:w="72" w:type="dxa"/>
        <w:left w:w="115" w:type="dxa"/>
        <w:bottom w:w="72" w:type="dxa"/>
        <w:right w:w="115" w:type="dxa"/>
      </w:tblCellMar>
    </w:tblPr>
  </w:style>
  <w:style w:type="table" w:customStyle="1" w:styleId="ab">
    <w:basedOn w:val="TableNormal4"/>
    <w:tblPr>
      <w:tblStyleRowBandSize w:val="1"/>
      <w:tblStyleColBandSize w:val="1"/>
      <w:tblCellMar>
        <w:top w:w="72" w:type="dxa"/>
        <w:left w:w="115" w:type="dxa"/>
        <w:bottom w:w="72" w:type="dxa"/>
        <w:right w:w="115" w:type="dxa"/>
      </w:tblCellMar>
    </w:tblPr>
  </w:style>
  <w:style w:type="table" w:customStyle="1" w:styleId="ac">
    <w:basedOn w:val="TableNormal4"/>
    <w:tblPr>
      <w:tblStyleRowBandSize w:val="1"/>
      <w:tblStyleColBandSize w:val="1"/>
      <w:tblCellMar>
        <w:top w:w="72" w:type="dxa"/>
        <w:left w:w="115" w:type="dxa"/>
        <w:bottom w:w="72" w:type="dxa"/>
        <w:right w:w="115" w:type="dxa"/>
      </w:tblCellMar>
    </w:tblPr>
  </w:style>
  <w:style w:type="character" w:styleId="Mentionnonrsolue">
    <w:name w:val="Unresolved Mention"/>
    <w:basedOn w:val="Policepardfaut"/>
    <w:uiPriority w:val="99"/>
    <w:semiHidden/>
    <w:unhideWhenUsed/>
    <w:rsid w:val="00DA2549"/>
    <w:rPr>
      <w:color w:val="605E5C"/>
      <w:shd w:val="clear" w:color="auto" w:fill="E1DFDD"/>
    </w:rPr>
  </w:style>
  <w:style w:type="paragraph" w:styleId="NormalWeb">
    <w:name w:val="Normal (Web)"/>
    <w:basedOn w:val="Normal"/>
    <w:uiPriority w:val="99"/>
    <w:unhideWhenUsed/>
    <w:rsid w:val="00894F3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d">
    <w:basedOn w:val="TableNormal2"/>
    <w:tblPr>
      <w:tblStyleRowBandSize w:val="1"/>
      <w:tblStyleColBandSize w:val="1"/>
      <w:tblCellMar>
        <w:top w:w="72" w:type="dxa"/>
        <w:left w:w="115" w:type="dxa"/>
        <w:bottom w:w="72" w:type="dxa"/>
        <w:right w:w="115" w:type="dxa"/>
      </w:tblCellMar>
    </w:tblPr>
  </w:style>
  <w:style w:type="table" w:customStyle="1" w:styleId="ae">
    <w:basedOn w:val="TableNormal2"/>
    <w:tblPr>
      <w:tblStyleRowBandSize w:val="1"/>
      <w:tblStyleColBandSize w:val="1"/>
      <w:tblCellMar>
        <w:top w:w="72" w:type="dxa"/>
        <w:left w:w="115" w:type="dxa"/>
        <w:bottom w:w="72" w:type="dxa"/>
        <w:right w:w="115" w:type="dxa"/>
      </w:tblCellMar>
    </w:tblPr>
  </w:style>
  <w:style w:type="table" w:customStyle="1" w:styleId="af">
    <w:basedOn w:val="TableNormal2"/>
    <w:tblPr>
      <w:tblStyleRowBandSize w:val="1"/>
      <w:tblStyleColBandSize w:val="1"/>
      <w:tblCellMar>
        <w:top w:w="72" w:type="dxa"/>
        <w:left w:w="115" w:type="dxa"/>
        <w:bottom w:w="72" w:type="dxa"/>
        <w:right w:w="115" w:type="dxa"/>
      </w:tblCellMar>
    </w:tblPr>
  </w:style>
  <w:style w:type="table" w:customStyle="1" w:styleId="af0">
    <w:basedOn w:val="TableNormal1"/>
    <w:tblPr>
      <w:tblStyleRowBandSize w:val="1"/>
      <w:tblStyleColBandSize w:val="1"/>
      <w:tblCellMar>
        <w:top w:w="72" w:type="dxa"/>
        <w:left w:w="115" w:type="dxa"/>
        <w:bottom w:w="72" w:type="dxa"/>
        <w:right w:w="115" w:type="dxa"/>
      </w:tblCellMar>
    </w:tblPr>
  </w:style>
  <w:style w:type="table" w:customStyle="1" w:styleId="af1">
    <w:basedOn w:val="TableNormal1"/>
    <w:tblPr>
      <w:tblStyleRowBandSize w:val="1"/>
      <w:tblStyleColBandSize w:val="1"/>
      <w:tblCellMar>
        <w:top w:w="72" w:type="dxa"/>
        <w:left w:w="115" w:type="dxa"/>
        <w:bottom w:w="72" w:type="dxa"/>
        <w:right w:w="115" w:type="dxa"/>
      </w:tblCellMar>
    </w:tblPr>
  </w:style>
  <w:style w:type="table" w:customStyle="1" w:styleId="af2">
    <w:basedOn w:val="TableNormal1"/>
    <w:tblPr>
      <w:tblStyleRowBandSize w:val="1"/>
      <w:tblStyleColBandSize w:val="1"/>
      <w:tblCellMar>
        <w:top w:w="72" w:type="dxa"/>
        <w:left w:w="115" w:type="dxa"/>
        <w:bottom w:w="72" w:type="dxa"/>
        <w:right w:w="115" w:type="dxa"/>
      </w:tblCellMar>
    </w:tblPr>
  </w:style>
  <w:style w:type="table" w:customStyle="1" w:styleId="af3">
    <w:basedOn w:val="TableNormal0"/>
    <w:tblPr>
      <w:tblStyleRowBandSize w:val="1"/>
      <w:tblStyleColBandSize w:val="1"/>
      <w:tblCellMar>
        <w:top w:w="72" w:type="dxa"/>
        <w:left w:w="115" w:type="dxa"/>
        <w:bottom w:w="72" w:type="dxa"/>
        <w:right w:w="115" w:type="dxa"/>
      </w:tblCellMar>
    </w:tblPr>
  </w:style>
  <w:style w:type="table" w:customStyle="1" w:styleId="af4">
    <w:basedOn w:val="TableNormal0"/>
    <w:tblPr>
      <w:tblStyleRowBandSize w:val="1"/>
      <w:tblStyleColBandSize w:val="1"/>
      <w:tblCellMar>
        <w:top w:w="72" w:type="dxa"/>
        <w:left w:w="115" w:type="dxa"/>
        <w:bottom w:w="72" w:type="dxa"/>
        <w:right w:w="115" w:type="dxa"/>
      </w:tblCellMar>
    </w:tblPr>
  </w:style>
  <w:style w:type="table" w:customStyle="1" w:styleId="af5">
    <w:basedOn w:val="TableNormal0"/>
    <w:tblPr>
      <w:tblStyleRowBandSize w:val="1"/>
      <w:tblStyleColBandSize w:val="1"/>
      <w:tblCellMar>
        <w:top w:w="72" w:type="dxa"/>
        <w:left w:w="115" w:type="dxa"/>
        <w:bottom w:w="72" w:type="dxa"/>
        <w:right w:w="115" w:type="dxa"/>
      </w:tblCellMar>
    </w:tblPr>
  </w:style>
  <w:style w:type="character" w:styleId="Lienhypertextesuivivisit">
    <w:name w:val="FollowedHyperlink"/>
    <w:basedOn w:val="Policepardfaut"/>
    <w:uiPriority w:val="99"/>
    <w:semiHidden/>
    <w:unhideWhenUsed/>
    <w:rsid w:val="004A5C62"/>
    <w:rPr>
      <w:color w:val="800080" w:themeColor="followedHyperlink"/>
      <w:u w:val="single"/>
    </w:rPr>
  </w:style>
  <w:style w:type="paragraph" w:styleId="Notedebasdepage">
    <w:name w:val="footnote text"/>
    <w:basedOn w:val="Normal"/>
    <w:link w:val="NotedebasdepageCar"/>
    <w:uiPriority w:val="99"/>
    <w:semiHidden/>
    <w:unhideWhenUsed/>
    <w:rsid w:val="00694F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4FBB"/>
    <w:rPr>
      <w:sz w:val="20"/>
      <w:szCs w:val="20"/>
    </w:rPr>
  </w:style>
  <w:style w:type="character" w:styleId="Appelnotedebasdep">
    <w:name w:val="footnote reference"/>
    <w:basedOn w:val="Policepardfaut"/>
    <w:uiPriority w:val="99"/>
    <w:semiHidden/>
    <w:unhideWhenUsed/>
    <w:rsid w:val="00694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1490">
      <w:bodyDiv w:val="1"/>
      <w:marLeft w:val="0"/>
      <w:marRight w:val="0"/>
      <w:marTop w:val="0"/>
      <w:marBottom w:val="0"/>
      <w:divBdr>
        <w:top w:val="none" w:sz="0" w:space="0" w:color="auto"/>
        <w:left w:val="none" w:sz="0" w:space="0" w:color="auto"/>
        <w:bottom w:val="none" w:sz="0" w:space="0" w:color="auto"/>
        <w:right w:val="none" w:sz="0" w:space="0" w:color="auto"/>
      </w:divBdr>
    </w:div>
    <w:div w:id="434987013">
      <w:bodyDiv w:val="1"/>
      <w:marLeft w:val="0"/>
      <w:marRight w:val="0"/>
      <w:marTop w:val="0"/>
      <w:marBottom w:val="0"/>
      <w:divBdr>
        <w:top w:val="none" w:sz="0" w:space="0" w:color="auto"/>
        <w:left w:val="none" w:sz="0" w:space="0" w:color="auto"/>
        <w:bottom w:val="none" w:sz="0" w:space="0" w:color="auto"/>
        <w:right w:val="none" w:sz="0" w:space="0" w:color="auto"/>
      </w:divBdr>
    </w:div>
    <w:div w:id="993802198">
      <w:bodyDiv w:val="1"/>
      <w:marLeft w:val="0"/>
      <w:marRight w:val="0"/>
      <w:marTop w:val="0"/>
      <w:marBottom w:val="0"/>
      <w:divBdr>
        <w:top w:val="none" w:sz="0" w:space="0" w:color="auto"/>
        <w:left w:val="none" w:sz="0" w:space="0" w:color="auto"/>
        <w:bottom w:val="none" w:sz="0" w:space="0" w:color="auto"/>
        <w:right w:val="none" w:sz="0" w:space="0" w:color="auto"/>
      </w:divBdr>
    </w:div>
    <w:div w:id="1078750093">
      <w:bodyDiv w:val="1"/>
      <w:marLeft w:val="0"/>
      <w:marRight w:val="0"/>
      <w:marTop w:val="0"/>
      <w:marBottom w:val="0"/>
      <w:divBdr>
        <w:top w:val="none" w:sz="0" w:space="0" w:color="auto"/>
        <w:left w:val="none" w:sz="0" w:space="0" w:color="auto"/>
        <w:bottom w:val="none" w:sz="0" w:space="0" w:color="auto"/>
        <w:right w:val="none" w:sz="0" w:space="0" w:color="auto"/>
      </w:divBdr>
    </w:div>
    <w:div w:id="1166364266">
      <w:bodyDiv w:val="1"/>
      <w:marLeft w:val="0"/>
      <w:marRight w:val="0"/>
      <w:marTop w:val="0"/>
      <w:marBottom w:val="0"/>
      <w:divBdr>
        <w:top w:val="none" w:sz="0" w:space="0" w:color="auto"/>
        <w:left w:val="none" w:sz="0" w:space="0" w:color="auto"/>
        <w:bottom w:val="none" w:sz="0" w:space="0" w:color="auto"/>
        <w:right w:val="none" w:sz="0" w:space="0" w:color="auto"/>
      </w:divBdr>
    </w:div>
    <w:div w:id="1636644479">
      <w:bodyDiv w:val="1"/>
      <w:marLeft w:val="0"/>
      <w:marRight w:val="0"/>
      <w:marTop w:val="0"/>
      <w:marBottom w:val="0"/>
      <w:divBdr>
        <w:top w:val="none" w:sz="0" w:space="0" w:color="auto"/>
        <w:left w:val="none" w:sz="0" w:space="0" w:color="auto"/>
        <w:bottom w:val="none" w:sz="0" w:space="0" w:color="auto"/>
        <w:right w:val="none" w:sz="0" w:space="0" w:color="auto"/>
      </w:divBdr>
    </w:div>
    <w:div w:id="190533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4000/rfp.1804"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3917/dbu.sylva.2023.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102/0013189X15621543" TargetMode="External"/><Relationship Id="rId5" Type="http://schemas.openxmlformats.org/officeDocument/2006/relationships/settings" Target="settings.xml"/><Relationship Id="rId15" Type="http://schemas.openxmlformats.org/officeDocument/2006/relationships/hyperlink" Target="https://bib.umontreal.ca/citer/styles-bibliographiques/apa" TargetMode="External"/><Relationship Id="rId10" Type="http://schemas.openxmlformats.org/officeDocument/2006/relationships/hyperlink" Target="https://ife.ens-lyon.fr/lea/manifestations/rencontres-internationales/rencontre-internationale-des-lea-ife-mai-2025"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lea.ife@ens-lyon.fr" TargetMode="External"/><Relationship Id="rId14" Type="http://schemas.openxmlformats.org/officeDocument/2006/relationships/hyperlink" Target="https://doi.org/10.4000/educationdidactique.10415"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ife.ens-lyon.fr/lea/manifestations/rencontres-internationales/rencontre-internationale-des-lea-ife-mai-2025" TargetMode="External"/><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nrtl.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q5hHjenY0Qzo4PbgTTyeF9/O3Q==">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0DD139-76F7-4656-9EF6-BECFCD1C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6705</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 mai 2021</dc:creator>
  <cp:lastModifiedBy>Joseph Bertille</cp:lastModifiedBy>
  <cp:revision>2</cp:revision>
  <dcterms:created xsi:type="dcterms:W3CDTF">2025-01-23T13:53:00Z</dcterms:created>
  <dcterms:modified xsi:type="dcterms:W3CDTF">2025-01-23T13:53:00Z</dcterms:modified>
</cp:coreProperties>
</file>