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41B" w:rsidRPr="00AC43CC" w:rsidRDefault="00BA241B">
      <w:pPr>
        <w:rPr>
          <w:u w:val="single"/>
        </w:rPr>
      </w:pPr>
      <w:r w:rsidRPr="00AC43CC">
        <w:rPr>
          <w:u w:val="single"/>
        </w:rPr>
        <w:t>Le nom de votre LéA </w:t>
      </w:r>
      <w:r w:rsidRPr="00180B05">
        <w:t>: Germaine Tillion</w:t>
      </w:r>
      <w:r>
        <w:rPr>
          <w:u w:val="single"/>
        </w:rPr>
        <w:t xml:space="preserve"> </w:t>
      </w:r>
    </w:p>
    <w:p w:rsidR="00BA241B" w:rsidRDefault="00BA241B"/>
    <w:p w:rsidR="00BA241B" w:rsidRPr="00180B05" w:rsidRDefault="00BA241B">
      <w:r w:rsidRPr="0060708F">
        <w:rPr>
          <w:u w:val="single"/>
        </w:rPr>
        <w:t>Le titre de votre proposition </w:t>
      </w:r>
      <w:r w:rsidRPr="0060708F">
        <w:t xml:space="preserve">: </w:t>
      </w:r>
      <w:r w:rsidR="00955AF3" w:rsidRPr="0060708F">
        <w:t xml:space="preserve">Construction du projet d’orientation de l’élève : </w:t>
      </w:r>
      <w:r w:rsidRPr="0060708F">
        <w:t>d’une question professionnelle adressée à des enseignants, à une problématique d’établissement</w:t>
      </w:r>
      <w:r>
        <w:t xml:space="preserve"> </w:t>
      </w:r>
    </w:p>
    <w:p w:rsidR="00BA241B" w:rsidRDefault="00BA241B"/>
    <w:p w:rsidR="00BA241B" w:rsidRPr="00AC43CC" w:rsidRDefault="00BA241B">
      <w:pPr>
        <w:rPr>
          <w:u w:val="single"/>
        </w:rPr>
      </w:pPr>
      <w:r w:rsidRPr="00955AF3">
        <w:rPr>
          <w:u w:val="single"/>
        </w:rPr>
        <w:t>Le format de votre proposition </w:t>
      </w:r>
      <w:r w:rsidRPr="00955AF3">
        <w:t xml:space="preserve">: poster </w:t>
      </w:r>
    </w:p>
    <w:p w:rsidR="00BA241B" w:rsidRDefault="00BA241B"/>
    <w:p w:rsidR="00BA241B" w:rsidRPr="00AC43CC" w:rsidRDefault="00BA241B">
      <w:pPr>
        <w:rPr>
          <w:u w:val="single"/>
        </w:rPr>
      </w:pPr>
      <w:r w:rsidRPr="00955AF3">
        <w:rPr>
          <w:u w:val="single"/>
        </w:rPr>
        <w:t>Mots clés</w:t>
      </w:r>
      <w:r w:rsidRPr="00955AF3">
        <w:t xml:space="preserve"> : orientation, portfolio, </w:t>
      </w:r>
      <w:r w:rsidR="00955AF3">
        <w:t xml:space="preserve">approche par compétences, </w:t>
      </w:r>
      <w:r w:rsidR="00955AF3" w:rsidRPr="00955AF3">
        <w:t>développement professionnel de l’enseignement</w:t>
      </w:r>
      <w:r w:rsidR="0081778C">
        <w:t xml:space="preserve">, </w:t>
      </w:r>
      <w:r w:rsidR="00953875">
        <w:t xml:space="preserve">numérique </w:t>
      </w:r>
    </w:p>
    <w:p w:rsidR="00BA241B" w:rsidRDefault="00BA241B"/>
    <w:p w:rsidR="00BA241B" w:rsidRPr="00953875" w:rsidRDefault="00BA241B" w:rsidP="00A465D8">
      <w:pPr>
        <w:rPr>
          <w:u w:val="single"/>
        </w:rPr>
      </w:pPr>
      <w:r w:rsidRPr="00953875">
        <w:rPr>
          <w:u w:val="single"/>
        </w:rPr>
        <w:t xml:space="preserve">Thématiques IFÉ </w:t>
      </w:r>
      <w:r w:rsidRPr="00953875">
        <w:t>(supprimez les thématiques ne convenant pas) :</w:t>
      </w:r>
    </w:p>
    <w:p w:rsidR="00BA241B" w:rsidRPr="00953875" w:rsidRDefault="00BA241B" w:rsidP="00A465D8">
      <w:r w:rsidRPr="00953875">
        <w:t>Professions et professionnalités éducatives</w:t>
      </w:r>
    </w:p>
    <w:p w:rsidR="00BA241B" w:rsidRPr="00953875" w:rsidRDefault="00BA241B" w:rsidP="00A465D8">
      <w:r w:rsidRPr="00953875">
        <w:t>Le numérique en éducation et en formation</w:t>
      </w:r>
    </w:p>
    <w:p w:rsidR="00BA241B" w:rsidRDefault="00BA241B">
      <w:bookmarkStart w:id="0" w:name="_GoBack"/>
      <w:bookmarkEnd w:id="0"/>
    </w:p>
    <w:p w:rsidR="00BA241B" w:rsidRDefault="00953875">
      <w:pPr>
        <w:rPr>
          <w:u w:val="single"/>
        </w:rPr>
      </w:pPr>
      <w:r>
        <w:rPr>
          <w:u w:val="single"/>
        </w:rPr>
        <w:t>Texte :</w:t>
      </w:r>
      <w:r w:rsidR="00BA241B" w:rsidRPr="00AC43CC">
        <w:rPr>
          <w:u w:val="single"/>
        </w:rPr>
        <w:t xml:space="preserve"> </w:t>
      </w:r>
    </w:p>
    <w:p w:rsidR="00BA241B" w:rsidRDefault="00BA241B" w:rsidP="00180B05">
      <w:pPr>
        <w:pStyle w:val="LOISYCorpsdetexte"/>
      </w:pPr>
      <w:r>
        <w:t>L</w:t>
      </w:r>
      <w:r w:rsidRPr="004300A8">
        <w:t>es textes</w:t>
      </w:r>
      <w:r>
        <w:t xml:space="preserve"> officiels</w:t>
      </w:r>
      <w:r w:rsidRPr="00EC2301">
        <w:t xml:space="preserve"> </w:t>
      </w:r>
      <w:r>
        <w:t xml:space="preserve">français ont rappelé récemment que </w:t>
      </w:r>
      <w:r w:rsidRPr="004300A8">
        <w:t xml:space="preserve">l’élève </w:t>
      </w:r>
      <w:r>
        <w:t>doit être impliqué dans la construction de son projet d’orientation. Il n’est pas attendu qu’il construise ce projet seul, mais qu’il soit accompagné par les équipes pédagogiques</w:t>
      </w:r>
      <w:r w:rsidRPr="004300A8">
        <w:t xml:space="preserve"> </w:t>
      </w:r>
      <w:r>
        <w:t>de l’enseignement secondaire.</w:t>
      </w:r>
      <w:r w:rsidRPr="00EC2301">
        <w:t xml:space="preserve"> </w:t>
      </w:r>
      <w:r>
        <w:t xml:space="preserve">Nécessitant un </w:t>
      </w:r>
      <w:r w:rsidRPr="004300A8">
        <w:t>accompagnement spécifique</w:t>
      </w:r>
      <w:r>
        <w:t>, l’orientation est devenue une préoccupation pour les enseignants qui doivent mettre en place des activités pédagogiques sur l’orientation, notamment en accompagnement personnalisé. Dans de nombreuses disciplines ils se sentent démunis puisqu’ils ne peuvent pas s’appuyer directement sur leurs ressources didactiques, ni sur un programme établi.</w:t>
      </w:r>
      <w:r w:rsidRPr="004300A8">
        <w:t xml:space="preserve"> </w:t>
      </w:r>
    </w:p>
    <w:p w:rsidR="00BA241B" w:rsidRDefault="00BA241B" w:rsidP="00180B05">
      <w:pPr>
        <w:pStyle w:val="LOISYCorpsdetexte"/>
      </w:pPr>
      <w:r>
        <w:t xml:space="preserve">Du côté de l’élève, la tâche est également complexe. Dans une approche développementale (Rabardel, 2005), il doit : </w:t>
      </w:r>
      <w:r w:rsidRPr="004300A8">
        <w:t>apprendre</w:t>
      </w:r>
      <w:r>
        <w:t xml:space="preserve"> </w:t>
      </w:r>
      <w:r w:rsidRPr="004300A8">
        <w:t xml:space="preserve">à construire </w:t>
      </w:r>
      <w:r>
        <w:t xml:space="preserve">un système de </w:t>
      </w:r>
      <w:r w:rsidRPr="004300A8">
        <w:t xml:space="preserve">ressources </w:t>
      </w:r>
      <w:r>
        <w:t xml:space="preserve">sur les métiers et les formations </w:t>
      </w:r>
      <w:r w:rsidRPr="004300A8">
        <w:t>à partir d</w:t>
      </w:r>
      <w:r>
        <w:t>’</w:t>
      </w:r>
      <w:r w:rsidRPr="004300A8">
        <w:t>informations disponibles</w:t>
      </w:r>
      <w:r>
        <w:t xml:space="preserve"> ; </w:t>
      </w:r>
      <w:r w:rsidRPr="004300A8">
        <w:t>dé</w:t>
      </w:r>
      <w:r>
        <w:t xml:space="preserve">velopper une connaissance de </w:t>
      </w:r>
      <w:r w:rsidR="00955AF3">
        <w:t>lu</w:t>
      </w:r>
      <w:r>
        <w:t xml:space="preserve">i-même (goûts, capacités, valeurs…) ; pour, </w:t>
      </w:r>
      <w:r w:rsidRPr="007C6882">
        <w:rPr>
          <w:i/>
        </w:rPr>
        <w:t>in fine</w:t>
      </w:r>
      <w:r>
        <w:t>, construire un projet qui articule l’ensemble. Le projet INO (Identité numérique et orientation) articule</w:t>
      </w:r>
      <w:r w:rsidR="00955AF3">
        <w:t xml:space="preserve"> la question de l’orientation au </w:t>
      </w:r>
      <w:r w:rsidRPr="00D86448">
        <w:t xml:space="preserve">numérique : il s’agit de mettre en place une démarche portfolio en s’appuyant </w:t>
      </w:r>
      <w:r>
        <w:t xml:space="preserve">sur </w:t>
      </w:r>
      <w:r w:rsidRPr="00D86448">
        <w:t>des blogs</w:t>
      </w:r>
      <w:r>
        <w:t xml:space="preserve"> collaboratifs. La réflexion que doit mener l’élève sur son projet d’orientation</w:t>
      </w:r>
      <w:r w:rsidRPr="004300A8">
        <w:t xml:space="preserve"> est articulée avec la question de ce qui peut </w:t>
      </w:r>
      <w:r>
        <w:t>être ou non montré sur le Web</w:t>
      </w:r>
      <w:r w:rsidRPr="007C6882">
        <w:t>,</w:t>
      </w:r>
      <w:r>
        <w:t xml:space="preserve"> et du rôle que peuvent jouer des collectifs de partage de ressources dans le développement.</w:t>
      </w:r>
    </w:p>
    <w:p w:rsidR="00BA241B" w:rsidRDefault="00BA241B" w:rsidP="00180B05">
      <w:pPr>
        <w:pStyle w:val="LOISYCorpsdetexte"/>
      </w:pPr>
      <w:r>
        <w:t>Le projet INO est né dans le contexte de la recherche, pilotée par l’équipe EducTice de l’IFÉ, sur le programme Pairform@nce qui visait à intégrer le numérique dans la formation des enseignants ; il se poursuit dans le contexte de la mise en place des LéA. Dans ce nouveau contexte, le projet a subi des transformations : d’une question posée par la recherche à des enseignants organisés en binômes dans leurs établissements et intégrant le projet à leurs cours, il est devenu une question qui touche un établissement confronté à la mise en œuvre de l’accompagnement personnalisé. Ce changement de contexte a eu des répercussions sur le projet lui-même au nombre desquelles la</w:t>
      </w:r>
      <w:r w:rsidRPr="00EC2301">
        <w:t xml:space="preserve"> </w:t>
      </w:r>
      <w:r>
        <w:t xml:space="preserve">prise en compte du projet de l’élève sur un temps long est un élément important. Par ailleurs, le LéA favorise un changement d’échelle, avec une articulation au projet d’établissement et une diffusion des ressources en interne. Le projet débouchera </w:t>
      </w:r>
      <w:r w:rsidR="00955AF3">
        <w:t xml:space="preserve">également </w:t>
      </w:r>
      <w:r>
        <w:t>sur la production d’un parcours M@gistère prenant en compte ces nouvelles problématiques.</w:t>
      </w:r>
    </w:p>
    <w:p w:rsidR="00DE64D7" w:rsidRDefault="00955AF3" w:rsidP="00180B05">
      <w:pPr>
        <w:pStyle w:val="LOISYCorpsdetexte"/>
      </w:pPr>
      <w:r w:rsidRPr="00955AF3">
        <w:t>Le projet est impulsé par la recherche, il ne s’agit pas de pratiques « naturelles », mais il répond à une problématique de terrain</w:t>
      </w:r>
      <w:r>
        <w:t> </w:t>
      </w:r>
      <w:r w:rsidRPr="00955AF3">
        <w:t xml:space="preserve">: comment répondre à l’injonction institutionnelle quand on n’est pas professionnel de l’orientation, et </w:t>
      </w:r>
      <w:r>
        <w:t xml:space="preserve">qu’il faut agir </w:t>
      </w:r>
      <w:r w:rsidRPr="00955AF3">
        <w:t xml:space="preserve">dans un cadre </w:t>
      </w:r>
      <w:r>
        <w:t xml:space="preserve">peu défini, celui de l’accompagnement personnalisé. Le projet se construit dans une démarche </w:t>
      </w:r>
      <w:r w:rsidRPr="00955AF3">
        <w:t xml:space="preserve">de </w:t>
      </w:r>
      <w:proofErr w:type="spellStart"/>
      <w:r w:rsidRPr="00955AF3">
        <w:t>co</w:t>
      </w:r>
      <w:proofErr w:type="spellEnd"/>
      <w:r w:rsidRPr="00955AF3">
        <w:t xml:space="preserve">-construction entre chercheurs et enseignants. Les enseignants et les chercheurs investis dans le projet alimentent leur propre blog </w:t>
      </w:r>
      <w:r w:rsidRPr="00DE64D7">
        <w:t xml:space="preserve">collaboratif </w:t>
      </w:r>
      <w:r w:rsidR="00BA241B" w:rsidRPr="00DE64D7">
        <w:t>centré sur la construction du projet (Loisy, 2012), et mène</w:t>
      </w:r>
      <w:r w:rsidR="0081778C">
        <w:t>nt</w:t>
      </w:r>
      <w:r w:rsidR="00BA241B" w:rsidRPr="00DE64D7">
        <w:t xml:space="preserve"> une réflexion sur les scénarios (Loisy, Metz, Bénech, 2010), sur les ressources à construire pour l’élève, et sur les transformations que le projet amène </w:t>
      </w:r>
      <w:r w:rsidR="00DE64D7">
        <w:t xml:space="preserve">chez les élèves (Loisy, Heili, Inza et Mailles-Viard Metz, </w:t>
      </w:r>
      <w:r w:rsidR="00DE64D7" w:rsidRPr="00DE64D7">
        <w:t>2013</w:t>
      </w:r>
      <w:r w:rsidR="00DE64D7">
        <w:t xml:space="preserve">) et </w:t>
      </w:r>
      <w:r w:rsidR="00BA241B" w:rsidRPr="00DE64D7">
        <w:t>chez les enseignants eux-mêmes (</w:t>
      </w:r>
      <w:proofErr w:type="gramStart"/>
      <w:r w:rsidR="00BA241B" w:rsidRPr="00DE64D7">
        <w:rPr>
          <w:i/>
        </w:rPr>
        <w:t>e.g.</w:t>
      </w:r>
      <w:r w:rsidR="00BA241B" w:rsidRPr="00DE64D7">
        <w:t>,</w:t>
      </w:r>
      <w:proofErr w:type="gramEnd"/>
      <w:r w:rsidR="00BA241B" w:rsidRPr="00DE64D7">
        <w:t xml:space="preserve"> Loisy, Inza, Bénech, 2012).</w:t>
      </w:r>
      <w:r w:rsidR="00DE64D7">
        <w:t xml:space="preserve"> </w:t>
      </w:r>
    </w:p>
    <w:p w:rsidR="00BA241B" w:rsidRDefault="00BA241B" w:rsidP="00180B05">
      <w:pPr>
        <w:pStyle w:val="LOISYCorpsdetexte"/>
      </w:pPr>
      <w:r>
        <w:lastRenderedPageBreak/>
        <w:t xml:space="preserve"> </w:t>
      </w:r>
    </w:p>
    <w:p w:rsidR="00DE64D7" w:rsidRPr="00DE64D7" w:rsidRDefault="00BA241B" w:rsidP="00DE64D7">
      <w:pPr>
        <w:rPr>
          <w:u w:val="single"/>
        </w:rPr>
      </w:pPr>
      <w:r w:rsidRPr="00AC43CC">
        <w:rPr>
          <w:u w:val="single"/>
        </w:rPr>
        <w:t>Bibliographie</w:t>
      </w:r>
    </w:p>
    <w:p w:rsidR="00DE64D7" w:rsidRDefault="00DE64D7" w:rsidP="002E7C57">
      <w:pPr>
        <w:pStyle w:val="CVBibliographie"/>
      </w:pPr>
      <w:r w:rsidRPr="0057180C">
        <w:rPr>
          <w:bCs/>
        </w:rPr>
        <w:t>Loisy, C.</w:t>
      </w:r>
      <w:r w:rsidRPr="0057180C">
        <w:t xml:space="preserve"> (2012). Individualisation de parcours d’apprentissage : potentiel de blogs. </w:t>
      </w:r>
      <w:r w:rsidRPr="0057180C">
        <w:rPr>
          <w:i/>
          <w:iCs/>
        </w:rPr>
        <w:t>STICEF, 19</w:t>
      </w:r>
      <w:r w:rsidRPr="0057180C">
        <w:rPr>
          <w:iCs/>
        </w:rPr>
        <w:t xml:space="preserve">, 253-283. </w:t>
      </w:r>
      <w:r w:rsidRPr="0057180C">
        <w:t xml:space="preserve">Disponible en ligne : </w:t>
      </w:r>
      <w:hyperlink r:id="rId5" w:anchor="v19" w:history="1">
        <w:r w:rsidRPr="0057180C">
          <w:rPr>
            <w:rStyle w:val="Lienhypertexte"/>
          </w:rPr>
          <w:t>http://sticef.univ-lemans.fr/classement/rech-annee.htm#v19</w:t>
        </w:r>
      </w:hyperlink>
      <w:r w:rsidRPr="0057180C">
        <w:t xml:space="preserve"> </w:t>
      </w:r>
    </w:p>
    <w:p w:rsidR="00DE64D7" w:rsidRPr="002E7C57" w:rsidRDefault="00DE64D7" w:rsidP="002E7C57">
      <w:pPr>
        <w:pStyle w:val="CVBibliographie"/>
      </w:pPr>
      <w:r w:rsidRPr="00DE64D7">
        <w:t xml:space="preserve">Loisy, C. Heili, V., Inza, S., Mailles-Viard Metz, S. (2013). Mettre au travail l’identité numérique au lycée </w:t>
      </w:r>
      <w:r>
        <w:t>dans le cadre de l’orientation</w:t>
      </w:r>
      <w:r w:rsidRPr="00DE64D7">
        <w:t xml:space="preserve">. </w:t>
      </w:r>
      <w:r w:rsidRPr="00DE64D7">
        <w:rPr>
          <w:i/>
        </w:rPr>
        <w:t>Conférence nationale Cultures numériques, éducation aux médias et à l’information</w:t>
      </w:r>
      <w:r w:rsidRPr="00DE64D7">
        <w:t>. Lyon, 21-22 mai 2013.</w:t>
      </w:r>
    </w:p>
    <w:p w:rsidR="00DE64D7" w:rsidRPr="00CF0A60" w:rsidRDefault="00DE64D7" w:rsidP="002E7C57">
      <w:pPr>
        <w:pStyle w:val="CVBibliographie"/>
      </w:pPr>
      <w:r w:rsidRPr="00CF0A60">
        <w:t>Loisy, C., Inza, S., Bénech, P. (2012). Construire des compétences sociales et civiques en classe de seconde en Lettres, à travers une réflexion sur l’identité et l’orientation. Dans L. Fillion, Repères pour agir, Eduquer à la citoyenneté. Construire les compétences sociales et civi</w:t>
      </w:r>
      <w:r>
        <w:t>ques. Condé-sur-Noireau </w:t>
      </w:r>
      <w:r w:rsidRPr="00CF0A60">
        <w:t>: SCÉRÉN, CNDP-CRDP</w:t>
      </w:r>
    </w:p>
    <w:p w:rsidR="00DE64D7" w:rsidRDefault="00DE64D7" w:rsidP="002E7C57">
      <w:pPr>
        <w:pStyle w:val="CVBibliographie"/>
      </w:pPr>
      <w:r w:rsidRPr="00345EEC">
        <w:t xml:space="preserve">Loisy, C., </w:t>
      </w:r>
      <w:r w:rsidRPr="00345EEC">
        <w:rPr>
          <w:bCs/>
        </w:rPr>
        <w:t xml:space="preserve">Metz, S. et </w:t>
      </w:r>
      <w:r w:rsidRPr="00345EEC">
        <w:t xml:space="preserve">Bénech, P. (2010). Scénarios pour l'identité numérique et la construction de l’orientation. Dans M. </w:t>
      </w:r>
      <w:proofErr w:type="spellStart"/>
      <w:r w:rsidRPr="00345EEC">
        <w:t>Sidir</w:t>
      </w:r>
      <w:proofErr w:type="spellEnd"/>
      <w:r w:rsidRPr="00345EEC">
        <w:t xml:space="preserve">, E. Bruillard et G.-L. Baron, </w:t>
      </w:r>
      <w:r w:rsidRPr="00345EEC">
        <w:rPr>
          <w:i/>
        </w:rPr>
        <w:t>Acteurs et Objets Communicants. Vers une éducation orientée objets ?</w:t>
      </w:r>
      <w:r w:rsidRPr="00345EEC">
        <w:t xml:space="preserve"> (p. 224-236). Lyon : INRP.</w:t>
      </w:r>
    </w:p>
    <w:p w:rsidR="00BA241B" w:rsidRPr="008D75EA" w:rsidRDefault="00DE64D7" w:rsidP="008D75EA">
      <w:pPr>
        <w:pStyle w:val="CVBibliographie"/>
      </w:pPr>
      <w:r w:rsidRPr="002E7C57">
        <w:t>Rabardel, P. (2005). Instrument subjectif et développement du pouvoir d’agir. Dans P. Rabardel et P. Pastré (</w:t>
      </w:r>
      <w:proofErr w:type="spellStart"/>
      <w:r w:rsidRPr="002E7C57">
        <w:t>dir</w:t>
      </w:r>
      <w:proofErr w:type="spellEnd"/>
      <w:r w:rsidRPr="002E7C57">
        <w:t xml:space="preserve">.), </w:t>
      </w:r>
      <w:r w:rsidRPr="002E7C57">
        <w:rPr>
          <w:i/>
        </w:rPr>
        <w:t>Modèles du sujet pour la conception. Dialectiques activités développement</w:t>
      </w:r>
      <w:r>
        <w:t>. Toulouse </w:t>
      </w:r>
      <w:r w:rsidRPr="002E7C57">
        <w:t xml:space="preserve">: </w:t>
      </w:r>
      <w:proofErr w:type="spellStart"/>
      <w:r w:rsidRPr="002E7C57">
        <w:t>Octarès</w:t>
      </w:r>
      <w:proofErr w:type="spellEnd"/>
      <w:r w:rsidRPr="002E7C57">
        <w:t xml:space="preserve"> Editions.</w:t>
      </w:r>
    </w:p>
    <w:sectPr w:rsidR="00BA241B" w:rsidRPr="008D75EA" w:rsidSect="005D06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5D8"/>
    <w:rsid w:val="000367D9"/>
    <w:rsid w:val="00146B8A"/>
    <w:rsid w:val="00180B05"/>
    <w:rsid w:val="0020539F"/>
    <w:rsid w:val="00277DCE"/>
    <w:rsid w:val="002C4C26"/>
    <w:rsid w:val="002E7C57"/>
    <w:rsid w:val="00331F7D"/>
    <w:rsid w:val="00345EEC"/>
    <w:rsid w:val="004300A8"/>
    <w:rsid w:val="005452A7"/>
    <w:rsid w:val="0057180C"/>
    <w:rsid w:val="0059336C"/>
    <w:rsid w:val="005C29C0"/>
    <w:rsid w:val="005D06AA"/>
    <w:rsid w:val="005F7EBC"/>
    <w:rsid w:val="0060708F"/>
    <w:rsid w:val="00702130"/>
    <w:rsid w:val="007166D6"/>
    <w:rsid w:val="00796BD1"/>
    <w:rsid w:val="007B017A"/>
    <w:rsid w:val="007C21CA"/>
    <w:rsid w:val="007C6882"/>
    <w:rsid w:val="0081778C"/>
    <w:rsid w:val="00824BD2"/>
    <w:rsid w:val="00847BD1"/>
    <w:rsid w:val="00863C65"/>
    <w:rsid w:val="008D75EA"/>
    <w:rsid w:val="00953875"/>
    <w:rsid w:val="00955AF3"/>
    <w:rsid w:val="009F1246"/>
    <w:rsid w:val="00A23918"/>
    <w:rsid w:val="00A465D8"/>
    <w:rsid w:val="00A81C1E"/>
    <w:rsid w:val="00AC43CC"/>
    <w:rsid w:val="00BA241B"/>
    <w:rsid w:val="00CF0A60"/>
    <w:rsid w:val="00D60886"/>
    <w:rsid w:val="00D65E9D"/>
    <w:rsid w:val="00D86448"/>
    <w:rsid w:val="00DE57BE"/>
    <w:rsid w:val="00DE64D7"/>
    <w:rsid w:val="00E55D31"/>
    <w:rsid w:val="00E74A26"/>
    <w:rsid w:val="00EC23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ind w:firstLine="284"/>
      <w:jc w:val="both"/>
    </w:pPr>
    <w:rPr>
      <w:rFonts w:ascii="Arial" w:eastAsia="Times New Roman"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uiPriority w:val="99"/>
    <w:rsid w:val="00A465D8"/>
    <w:pPr>
      <w:ind w:left="567" w:hanging="567"/>
    </w:pPr>
    <w:rPr>
      <w:rFonts w:ascii="Times New Roman" w:eastAsia="Times New Roman" w:hAnsi="Times New Roman" w:cs="Times-Roman"/>
      <w:sz w:val="24"/>
      <w:szCs w:val="24"/>
    </w:rPr>
  </w:style>
  <w:style w:type="paragraph" w:customStyle="1" w:styleId="LOISYCorpsdetexte">
    <w:name w:val="LOISY Corps de texte"/>
    <w:basedOn w:val="Normal"/>
    <w:link w:val="LOISYCorpsdetexteCar"/>
    <w:autoRedefine/>
    <w:uiPriority w:val="99"/>
    <w:rsid w:val="00180B05"/>
    <w:pPr>
      <w:spacing w:before="60" w:after="0" w:line="276" w:lineRule="auto"/>
      <w:ind w:firstLine="0"/>
    </w:pPr>
    <w:rPr>
      <w:rFonts w:eastAsia="MS Mincho" w:cs="Arial"/>
      <w:sz w:val="20"/>
      <w:szCs w:val="20"/>
      <w:lang w:eastAsia="ja-JP"/>
    </w:rPr>
  </w:style>
  <w:style w:type="character" w:customStyle="1" w:styleId="LOISYCorpsdetexteCar">
    <w:name w:val="LOISY Corps de texte Car"/>
    <w:basedOn w:val="Policepardfaut"/>
    <w:link w:val="LOISYCorpsdetexte"/>
    <w:uiPriority w:val="99"/>
    <w:locked/>
    <w:rsid w:val="00180B05"/>
    <w:rPr>
      <w:rFonts w:ascii="Arial" w:eastAsia="MS Mincho" w:hAnsi="Arial" w:cs="Arial"/>
      <w:lang w:val="fr-FR" w:eastAsia="ja-JP" w:bidi="ar-SA"/>
    </w:rPr>
  </w:style>
  <w:style w:type="character" w:styleId="Lienhypertexte">
    <w:name w:val="Hyperlink"/>
    <w:basedOn w:val="Policepardfaut"/>
    <w:uiPriority w:val="99"/>
    <w:rsid w:val="00180B05"/>
    <w:rPr>
      <w:rFonts w:cs="Times New Roman"/>
      <w:color w:val="0000FF"/>
      <w:u w:val="single"/>
    </w:rPr>
  </w:style>
  <w:style w:type="paragraph" w:customStyle="1" w:styleId="CVBibliographie">
    <w:name w:val="CV Bibliographie"/>
    <w:basedOn w:val="Normal"/>
    <w:link w:val="CVBibliographieCar"/>
    <w:uiPriority w:val="99"/>
    <w:rsid w:val="002E7C57"/>
    <w:pPr>
      <w:tabs>
        <w:tab w:val="left" w:pos="560"/>
      </w:tabs>
      <w:spacing w:before="60" w:after="0"/>
      <w:ind w:left="851" w:hanging="851"/>
    </w:pPr>
    <w:rPr>
      <w:rFonts w:ascii="Times New Roman" w:eastAsia="Calibri" w:hAnsi="Times New Roman"/>
      <w:sz w:val="20"/>
      <w:szCs w:val="24"/>
      <w:lang w:eastAsia="fr-FR"/>
    </w:rPr>
  </w:style>
  <w:style w:type="character" w:customStyle="1" w:styleId="CVBibliographieCar">
    <w:name w:val="CV Bibliographie Car"/>
    <w:basedOn w:val="Policepardfaut"/>
    <w:link w:val="CVBibliographie"/>
    <w:uiPriority w:val="99"/>
    <w:locked/>
    <w:rsid w:val="002E7C57"/>
    <w:rPr>
      <w:rFonts w:cs="Times New Roman"/>
      <w:sz w:val="24"/>
      <w:szCs w:val="24"/>
      <w:lang w:val="fr-FR" w:eastAsia="fr-FR" w:bidi="ar-SA"/>
    </w:rPr>
  </w:style>
  <w:style w:type="character" w:styleId="Marquedecommentaire">
    <w:name w:val="annotation reference"/>
    <w:basedOn w:val="Policepardfaut"/>
    <w:uiPriority w:val="99"/>
    <w:semiHidden/>
    <w:rsid w:val="009F1246"/>
    <w:rPr>
      <w:rFonts w:cs="Times New Roman"/>
      <w:sz w:val="16"/>
      <w:szCs w:val="16"/>
    </w:rPr>
  </w:style>
  <w:style w:type="paragraph" w:styleId="Commentaire">
    <w:name w:val="annotation text"/>
    <w:basedOn w:val="Normal"/>
    <w:link w:val="CommentaireCar"/>
    <w:uiPriority w:val="99"/>
    <w:semiHidden/>
    <w:rsid w:val="009F1246"/>
    <w:rPr>
      <w:sz w:val="20"/>
      <w:szCs w:val="20"/>
    </w:rPr>
  </w:style>
  <w:style w:type="character" w:customStyle="1" w:styleId="CommentaireCar">
    <w:name w:val="Commentaire Car"/>
    <w:basedOn w:val="Policepardfaut"/>
    <w:link w:val="Commentaire"/>
    <w:uiPriority w:val="99"/>
    <w:semiHidden/>
    <w:locked/>
    <w:rsid w:val="009F1246"/>
    <w:rPr>
      <w:rFonts w:ascii="Arial" w:hAnsi="Arial" w:cs="Times New Roman"/>
      <w:sz w:val="20"/>
      <w:szCs w:val="20"/>
      <w:lang w:eastAsia="en-US"/>
    </w:rPr>
  </w:style>
  <w:style w:type="paragraph" w:styleId="Objetducommentaire">
    <w:name w:val="annotation subject"/>
    <w:basedOn w:val="Commentaire"/>
    <w:next w:val="Commentaire"/>
    <w:link w:val="ObjetducommentaireCar"/>
    <w:uiPriority w:val="99"/>
    <w:semiHidden/>
    <w:rsid w:val="009F1246"/>
    <w:rPr>
      <w:b/>
      <w:bCs/>
    </w:rPr>
  </w:style>
  <w:style w:type="character" w:customStyle="1" w:styleId="ObjetducommentaireCar">
    <w:name w:val="Objet du commentaire Car"/>
    <w:basedOn w:val="CommentaireCar"/>
    <w:link w:val="Objetducommentaire"/>
    <w:uiPriority w:val="99"/>
    <w:semiHidden/>
    <w:locked/>
    <w:rsid w:val="009F1246"/>
    <w:rPr>
      <w:rFonts w:ascii="Arial" w:hAnsi="Arial" w:cs="Times New Roman"/>
      <w:b/>
      <w:bCs/>
      <w:sz w:val="20"/>
      <w:szCs w:val="20"/>
      <w:lang w:eastAsia="en-US"/>
    </w:rPr>
  </w:style>
  <w:style w:type="paragraph" w:styleId="Textedebulles">
    <w:name w:val="Balloon Text"/>
    <w:basedOn w:val="Normal"/>
    <w:link w:val="TextedebullesCar"/>
    <w:uiPriority w:val="99"/>
    <w:semiHidden/>
    <w:rsid w:val="009F12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F1246"/>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C1E"/>
    <w:pPr>
      <w:spacing w:after="60"/>
      <w:ind w:firstLine="284"/>
      <w:jc w:val="both"/>
    </w:pPr>
    <w:rPr>
      <w:rFonts w:ascii="Arial" w:eastAsia="Times New Roman" w:hAnsi="Arial"/>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biblio">
    <w:name w:val="adbiblio"/>
    <w:uiPriority w:val="99"/>
    <w:rsid w:val="00A465D8"/>
    <w:pPr>
      <w:ind w:left="567" w:hanging="567"/>
    </w:pPr>
    <w:rPr>
      <w:rFonts w:ascii="Times New Roman" w:eastAsia="Times New Roman" w:hAnsi="Times New Roman" w:cs="Times-Roman"/>
      <w:sz w:val="24"/>
      <w:szCs w:val="24"/>
    </w:rPr>
  </w:style>
  <w:style w:type="paragraph" w:customStyle="1" w:styleId="LOISYCorpsdetexte">
    <w:name w:val="LOISY Corps de texte"/>
    <w:basedOn w:val="Normal"/>
    <w:link w:val="LOISYCorpsdetexteCar"/>
    <w:autoRedefine/>
    <w:uiPriority w:val="99"/>
    <w:rsid w:val="00180B05"/>
    <w:pPr>
      <w:spacing w:before="60" w:after="0" w:line="276" w:lineRule="auto"/>
      <w:ind w:firstLine="0"/>
    </w:pPr>
    <w:rPr>
      <w:rFonts w:eastAsia="MS Mincho" w:cs="Arial"/>
      <w:sz w:val="20"/>
      <w:szCs w:val="20"/>
      <w:lang w:eastAsia="ja-JP"/>
    </w:rPr>
  </w:style>
  <w:style w:type="character" w:customStyle="1" w:styleId="LOISYCorpsdetexteCar">
    <w:name w:val="LOISY Corps de texte Car"/>
    <w:basedOn w:val="Policepardfaut"/>
    <w:link w:val="LOISYCorpsdetexte"/>
    <w:uiPriority w:val="99"/>
    <w:locked/>
    <w:rsid w:val="00180B05"/>
    <w:rPr>
      <w:rFonts w:ascii="Arial" w:eastAsia="MS Mincho" w:hAnsi="Arial" w:cs="Arial"/>
      <w:lang w:val="fr-FR" w:eastAsia="ja-JP" w:bidi="ar-SA"/>
    </w:rPr>
  </w:style>
  <w:style w:type="character" w:styleId="Lienhypertexte">
    <w:name w:val="Hyperlink"/>
    <w:basedOn w:val="Policepardfaut"/>
    <w:uiPriority w:val="99"/>
    <w:rsid w:val="00180B05"/>
    <w:rPr>
      <w:rFonts w:cs="Times New Roman"/>
      <w:color w:val="0000FF"/>
      <w:u w:val="single"/>
    </w:rPr>
  </w:style>
  <w:style w:type="paragraph" w:customStyle="1" w:styleId="CVBibliographie">
    <w:name w:val="CV Bibliographie"/>
    <w:basedOn w:val="Normal"/>
    <w:link w:val="CVBibliographieCar"/>
    <w:uiPriority w:val="99"/>
    <w:rsid w:val="002E7C57"/>
    <w:pPr>
      <w:tabs>
        <w:tab w:val="left" w:pos="560"/>
      </w:tabs>
      <w:spacing w:before="60" w:after="0"/>
      <w:ind w:left="851" w:hanging="851"/>
    </w:pPr>
    <w:rPr>
      <w:rFonts w:ascii="Times New Roman" w:eastAsia="Calibri" w:hAnsi="Times New Roman"/>
      <w:sz w:val="20"/>
      <w:szCs w:val="24"/>
      <w:lang w:eastAsia="fr-FR"/>
    </w:rPr>
  </w:style>
  <w:style w:type="character" w:customStyle="1" w:styleId="CVBibliographieCar">
    <w:name w:val="CV Bibliographie Car"/>
    <w:basedOn w:val="Policepardfaut"/>
    <w:link w:val="CVBibliographie"/>
    <w:uiPriority w:val="99"/>
    <w:locked/>
    <w:rsid w:val="002E7C57"/>
    <w:rPr>
      <w:rFonts w:cs="Times New Roman"/>
      <w:sz w:val="24"/>
      <w:szCs w:val="24"/>
      <w:lang w:val="fr-FR" w:eastAsia="fr-FR" w:bidi="ar-SA"/>
    </w:rPr>
  </w:style>
  <w:style w:type="character" w:styleId="Marquedecommentaire">
    <w:name w:val="annotation reference"/>
    <w:basedOn w:val="Policepardfaut"/>
    <w:uiPriority w:val="99"/>
    <w:semiHidden/>
    <w:rsid w:val="009F1246"/>
    <w:rPr>
      <w:rFonts w:cs="Times New Roman"/>
      <w:sz w:val="16"/>
      <w:szCs w:val="16"/>
    </w:rPr>
  </w:style>
  <w:style w:type="paragraph" w:styleId="Commentaire">
    <w:name w:val="annotation text"/>
    <w:basedOn w:val="Normal"/>
    <w:link w:val="CommentaireCar"/>
    <w:uiPriority w:val="99"/>
    <w:semiHidden/>
    <w:rsid w:val="009F1246"/>
    <w:rPr>
      <w:sz w:val="20"/>
      <w:szCs w:val="20"/>
    </w:rPr>
  </w:style>
  <w:style w:type="character" w:customStyle="1" w:styleId="CommentaireCar">
    <w:name w:val="Commentaire Car"/>
    <w:basedOn w:val="Policepardfaut"/>
    <w:link w:val="Commentaire"/>
    <w:uiPriority w:val="99"/>
    <w:semiHidden/>
    <w:locked/>
    <w:rsid w:val="009F1246"/>
    <w:rPr>
      <w:rFonts w:ascii="Arial" w:hAnsi="Arial" w:cs="Times New Roman"/>
      <w:sz w:val="20"/>
      <w:szCs w:val="20"/>
      <w:lang w:eastAsia="en-US"/>
    </w:rPr>
  </w:style>
  <w:style w:type="paragraph" w:styleId="Objetducommentaire">
    <w:name w:val="annotation subject"/>
    <w:basedOn w:val="Commentaire"/>
    <w:next w:val="Commentaire"/>
    <w:link w:val="ObjetducommentaireCar"/>
    <w:uiPriority w:val="99"/>
    <w:semiHidden/>
    <w:rsid w:val="009F1246"/>
    <w:rPr>
      <w:b/>
      <w:bCs/>
    </w:rPr>
  </w:style>
  <w:style w:type="character" w:customStyle="1" w:styleId="ObjetducommentaireCar">
    <w:name w:val="Objet du commentaire Car"/>
    <w:basedOn w:val="CommentaireCar"/>
    <w:link w:val="Objetducommentaire"/>
    <w:uiPriority w:val="99"/>
    <w:semiHidden/>
    <w:locked/>
    <w:rsid w:val="009F1246"/>
    <w:rPr>
      <w:rFonts w:ascii="Arial" w:hAnsi="Arial" w:cs="Times New Roman"/>
      <w:b/>
      <w:bCs/>
      <w:sz w:val="20"/>
      <w:szCs w:val="20"/>
      <w:lang w:eastAsia="en-US"/>
    </w:rPr>
  </w:style>
  <w:style w:type="paragraph" w:styleId="Textedebulles">
    <w:name w:val="Balloon Text"/>
    <w:basedOn w:val="Normal"/>
    <w:link w:val="TextedebullesCar"/>
    <w:uiPriority w:val="99"/>
    <w:semiHidden/>
    <w:rsid w:val="009F1246"/>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9F124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icef.univ-lemans.fr/classement/rech-annee.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803</Words>
  <Characters>4422</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Le nom de votre LéA :</vt:lpstr>
    </vt:vector>
  </TitlesOfParts>
  <Company>ENS de Lyon</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nom de votre LéA :</dc:title>
  <dc:creator>Nicolas Favelier</dc:creator>
  <cp:lastModifiedBy>Loisy</cp:lastModifiedBy>
  <cp:revision>3</cp:revision>
  <dcterms:created xsi:type="dcterms:W3CDTF">2014-03-31T06:26:00Z</dcterms:created>
  <dcterms:modified xsi:type="dcterms:W3CDTF">2014-03-31T06:27:00Z</dcterms:modified>
</cp:coreProperties>
</file>