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EE" w:rsidRDefault="00E73DEE" w:rsidP="00E73DEE">
      <w:pPr>
        <w:rPr>
          <w:u w:val="single"/>
        </w:rPr>
      </w:pPr>
      <w:bookmarkStart w:id="0" w:name="_GoBack"/>
      <w:bookmarkEnd w:id="0"/>
      <w:r w:rsidRPr="00AC43CC">
        <w:rPr>
          <w:u w:val="single"/>
        </w:rPr>
        <w:t>Le nom de votre LéA :</w:t>
      </w:r>
    </w:p>
    <w:p w:rsidR="00E73DEE" w:rsidRPr="00BF7039" w:rsidRDefault="00E73DEE" w:rsidP="00E73DEE">
      <w:r w:rsidRPr="00BF7039">
        <w:t>Sciences et albums de littérature de jeunesse</w:t>
      </w:r>
    </w:p>
    <w:p w:rsidR="00E73DEE" w:rsidRDefault="00E73DEE" w:rsidP="00E73DEE"/>
    <w:p w:rsidR="00E73DEE" w:rsidRDefault="00E73DEE" w:rsidP="00E73DEE">
      <w:pPr>
        <w:rPr>
          <w:u w:val="single"/>
        </w:rPr>
      </w:pPr>
      <w:r w:rsidRPr="00AC43CC">
        <w:rPr>
          <w:u w:val="single"/>
        </w:rPr>
        <w:t xml:space="preserve">Le titre de votre proposition : </w:t>
      </w:r>
    </w:p>
    <w:p w:rsidR="00E73DEE" w:rsidRPr="00BF7039" w:rsidRDefault="00E73DEE" w:rsidP="00E73DEE">
      <w:r>
        <w:t>« Mais où est donc Ornicar ? » : un album pour entrer dans un raisonnement scientifique utile pour la classification phylogénétique ?</w:t>
      </w:r>
    </w:p>
    <w:p w:rsidR="00E73DEE" w:rsidRPr="00BF7039" w:rsidRDefault="00E73DEE" w:rsidP="00E73DEE"/>
    <w:p w:rsidR="00E73DEE" w:rsidRDefault="00E73DEE" w:rsidP="00E73DEE">
      <w:r w:rsidRPr="00AC43CC">
        <w:rPr>
          <w:u w:val="single"/>
        </w:rPr>
        <w:t>Le format de votre proposition </w:t>
      </w:r>
      <w:r>
        <w:t>:</w:t>
      </w:r>
    </w:p>
    <w:p w:rsidR="00E73DEE" w:rsidRPr="00AC43CC" w:rsidRDefault="00E73DEE" w:rsidP="00E73DEE">
      <w:pPr>
        <w:rPr>
          <w:u w:val="single"/>
        </w:rPr>
      </w:pPr>
      <w:r>
        <w:t>Forum</w:t>
      </w:r>
    </w:p>
    <w:p w:rsidR="00E73DEE" w:rsidRDefault="00E73DEE" w:rsidP="00E73DEE"/>
    <w:p w:rsidR="00E73DEE" w:rsidRPr="00613D1E" w:rsidRDefault="00E73DEE" w:rsidP="00E73DEE">
      <w:pPr>
        <w:rPr>
          <w:u w:val="single"/>
        </w:rPr>
      </w:pPr>
      <w:r w:rsidRPr="00613D1E">
        <w:rPr>
          <w:u w:val="single"/>
        </w:rPr>
        <w:t xml:space="preserve">Mots clés : </w:t>
      </w:r>
    </w:p>
    <w:p w:rsidR="00E73DEE" w:rsidRPr="00BF7039" w:rsidRDefault="00E73DEE" w:rsidP="00E73DEE">
      <w:r w:rsidRPr="00613D1E">
        <w:t xml:space="preserve">École primaire ; Album de jeunesse ; </w:t>
      </w:r>
      <w:r w:rsidR="00613D1E" w:rsidRPr="00613D1E">
        <w:t xml:space="preserve">Classification phylogénétique ; </w:t>
      </w:r>
      <w:r w:rsidRPr="00613D1E">
        <w:t xml:space="preserve">Raisonnement ; </w:t>
      </w:r>
    </w:p>
    <w:p w:rsidR="00E73DEE" w:rsidRPr="00BF7039" w:rsidRDefault="00E73DEE" w:rsidP="00E73DEE"/>
    <w:p w:rsidR="00E73DEE" w:rsidRPr="00AC43CC" w:rsidRDefault="00E73DEE" w:rsidP="00E73DEE">
      <w:pPr>
        <w:rPr>
          <w:u w:val="single"/>
        </w:rPr>
      </w:pPr>
      <w:r w:rsidRPr="00AC43CC">
        <w:rPr>
          <w:u w:val="single"/>
        </w:rPr>
        <w:t xml:space="preserve">Thématiques IFÉ </w:t>
      </w:r>
    </w:p>
    <w:p w:rsidR="00E73DEE" w:rsidRDefault="00E73DEE" w:rsidP="00E73DEE">
      <w:r>
        <w:t xml:space="preserve">Les ressources pour apprendre et faire apprendre </w:t>
      </w:r>
    </w:p>
    <w:p w:rsidR="00E73DEE" w:rsidRDefault="00E73DEE" w:rsidP="00E73DEE"/>
    <w:p w:rsidR="00E73DEE" w:rsidRPr="00AC43CC" w:rsidRDefault="00E73DEE" w:rsidP="00E73DEE">
      <w:pPr>
        <w:rPr>
          <w:u w:val="single"/>
        </w:rPr>
      </w:pPr>
      <w:r>
        <w:rPr>
          <w:u w:val="single"/>
        </w:rPr>
        <w:t xml:space="preserve">Texte : </w:t>
      </w:r>
      <w:r w:rsidRPr="00AC43CC">
        <w:t>(3000 signes, espaces compris) :</w:t>
      </w:r>
      <w:r w:rsidRPr="00AC43CC">
        <w:rPr>
          <w:u w:val="single"/>
        </w:rPr>
        <w:t xml:space="preserve"> </w:t>
      </w:r>
    </w:p>
    <w:p w:rsidR="00E73DEE" w:rsidRDefault="00E73DEE" w:rsidP="00E73DEE">
      <w:r>
        <w:t>Les albums de jeunesse constituent une ressource très présente dans les pratiques ordinaires des enseignants de l’école primaire. Notre groupe s’intéresse à ces ressources pour mettre en œuvre des séquences d’enseignement des sciences, et particulièrement aux albums de « fiction réaliste </w:t>
      </w:r>
      <w:r w:rsidR="00613D1E">
        <w:t>» (Bruguière et Triquet, 2012).</w:t>
      </w:r>
    </w:p>
    <w:p w:rsidR="00E73DEE" w:rsidRDefault="00E73DEE" w:rsidP="000C7514">
      <w:r>
        <w:t xml:space="preserve">Le cadre théorique utilisé par le groupe (constitué par des enseignants-chercheurs et des professeurs des écoles réunis </w:t>
      </w:r>
      <w:r w:rsidR="00992072">
        <w:t>au LéA,</w:t>
      </w:r>
      <w:r>
        <w:t xml:space="preserve"> l’école Paul-Émile Victor de Lyon) croise celui des mondes possibles de Lewis (1978, trad. 2007) avec d’autres, développés en didactique des sciences, notamment celui de la problématisation (Orange, 2001).</w:t>
      </w:r>
      <w:r w:rsidR="000C7514">
        <w:t xml:space="preserve"> </w:t>
      </w:r>
      <w:r>
        <w:t>Dans cette recherche-action, la méthodologie utilisée valorise l’analyse collaborative d’un album potentiellement porteur d’apprentissages scientifiques, puis la mise en œuvre et l’analyse d’une séquence construite collectivement par le groupe.</w:t>
      </w:r>
    </w:p>
    <w:p w:rsidR="00965036" w:rsidRDefault="00965036" w:rsidP="00944499">
      <w:r>
        <w:t xml:space="preserve">Ce forum vise l’échange à propos </w:t>
      </w:r>
      <w:r w:rsidR="00C71FEF">
        <w:t>d’une recherche en cours menée</w:t>
      </w:r>
      <w:r w:rsidR="00E73DEE">
        <w:t xml:space="preserve"> à partir de </w:t>
      </w:r>
      <w:r w:rsidR="00C71FEF">
        <w:t xml:space="preserve">l’album « Mais où est donc Ornicar ? » (Stehr et Glasauer, 2002). </w:t>
      </w:r>
      <w:r>
        <w:t>Cet album, qui aborde les problèmes de classification des êtres vivants, constitue une ressource pertinente pour les enseignants de cycle 3 dont les pratiques sont marquées par une faible - voire une mauvaise - prise en charge de ce contenu (Ministère de l’Éducation Nationale, 2013)</w:t>
      </w:r>
      <w:r w:rsidR="00944499">
        <w:t xml:space="preserve">. </w:t>
      </w:r>
      <w:r>
        <w:t>L’atelier s’organisera autour de différents temps :</w:t>
      </w:r>
    </w:p>
    <w:p w:rsidR="00965036" w:rsidRDefault="00965036" w:rsidP="00965036">
      <w:pPr>
        <w:pStyle w:val="Paragraphedeliste"/>
        <w:numPr>
          <w:ilvl w:val="0"/>
          <w:numId w:val="2"/>
        </w:numPr>
      </w:pPr>
      <w:r>
        <w:t>Une lecture offerte aux participants.</w:t>
      </w:r>
    </w:p>
    <w:p w:rsidR="00965036" w:rsidRDefault="00965036" w:rsidP="00965036">
      <w:pPr>
        <w:pStyle w:val="Paragraphedeliste"/>
        <w:numPr>
          <w:ilvl w:val="0"/>
          <w:numId w:val="2"/>
        </w:numPr>
      </w:pPr>
      <w:r>
        <w:t xml:space="preserve">La présentation de l’analyse </w:t>
      </w:r>
      <w:r w:rsidRPr="005F1B40">
        <w:rPr>
          <w:i/>
        </w:rPr>
        <w:t>a priori</w:t>
      </w:r>
      <w:r>
        <w:t xml:space="preserve"> réalisée par le groupe et que nous souhaitons discuter.</w:t>
      </w:r>
    </w:p>
    <w:p w:rsidR="00FD4048" w:rsidRDefault="00FD4048" w:rsidP="00965036">
      <w:pPr>
        <w:pStyle w:val="Paragraphedeliste"/>
        <w:numPr>
          <w:ilvl w:val="0"/>
          <w:numId w:val="2"/>
        </w:numPr>
      </w:pPr>
      <w:r>
        <w:t xml:space="preserve">Une mise en situation des activités prévues par </w:t>
      </w:r>
      <w:r w:rsidR="00A27C80">
        <w:t>le LéA se centrant autour de l’analyse des raisonnements faits par un personnage de l’album (la maîtresse)</w:t>
      </w:r>
      <w:r w:rsidR="00944499">
        <w:t xml:space="preserve"> et que nous supposons pouvoir faire entrer les élèves de cycle 3 dans des apprentissages sur la classification phylogénétique des êtres vivants.</w:t>
      </w:r>
    </w:p>
    <w:p w:rsidR="00E73DEE" w:rsidRDefault="00E73DEE" w:rsidP="00944499">
      <w:pPr>
        <w:ind w:firstLine="0"/>
      </w:pPr>
    </w:p>
    <w:p w:rsidR="00E73DEE" w:rsidRPr="00AC43CC" w:rsidRDefault="00E73DEE" w:rsidP="00E73DEE">
      <w:pPr>
        <w:rPr>
          <w:u w:val="single"/>
        </w:rPr>
      </w:pPr>
      <w:r w:rsidRPr="00AC43CC">
        <w:rPr>
          <w:u w:val="single"/>
        </w:rPr>
        <w:t>Bibliographie</w:t>
      </w:r>
      <w:r>
        <w:t> :</w:t>
      </w:r>
    </w:p>
    <w:p w:rsidR="00E73DEE" w:rsidRDefault="00E73DEE" w:rsidP="00E73DEE">
      <w:pPr>
        <w:rPr>
          <w:lang w:val="en-US"/>
        </w:rPr>
      </w:pPr>
      <w:r>
        <w:rPr>
          <w:lang w:val="en-US"/>
        </w:rPr>
        <w:t xml:space="preserve">Bruguière C. et Triquet, É., 2012 </w:t>
      </w:r>
      <w:r w:rsidRPr="00824BD2">
        <w:rPr>
          <w:lang w:val="en-US"/>
        </w:rPr>
        <w:t>«</w:t>
      </w:r>
      <w:r>
        <w:rPr>
          <w:lang w:val="en-US"/>
        </w:rPr>
        <w:t xml:space="preserve"> Des albums de fiction réaliste pour problématiser le monde vivant </w:t>
      </w:r>
      <w:r w:rsidRPr="00824BD2">
        <w:rPr>
          <w:lang w:val="en-US"/>
        </w:rPr>
        <w:t xml:space="preserve">», </w:t>
      </w:r>
      <w:r>
        <w:rPr>
          <w:lang w:val="en-US"/>
        </w:rPr>
        <w:t>Repères</w:t>
      </w:r>
      <w:r w:rsidRPr="00824BD2">
        <w:rPr>
          <w:lang w:val="en-US"/>
        </w:rPr>
        <w:t xml:space="preserve">, </w:t>
      </w:r>
      <w:r>
        <w:rPr>
          <w:lang w:val="en-US"/>
        </w:rPr>
        <w:t>45</w:t>
      </w:r>
      <w:r w:rsidRPr="00824BD2">
        <w:rPr>
          <w:lang w:val="en-US"/>
        </w:rPr>
        <w:t>, p. </w:t>
      </w:r>
      <w:r>
        <w:rPr>
          <w:lang w:val="en-US"/>
        </w:rPr>
        <w:t>201-223.</w:t>
      </w:r>
    </w:p>
    <w:p w:rsidR="00E73DEE" w:rsidRDefault="00E73DEE" w:rsidP="00E73DEE">
      <w:pPr>
        <w:rPr>
          <w:lang w:val="en-US"/>
        </w:rPr>
      </w:pPr>
      <w:r>
        <w:rPr>
          <w:lang w:val="en-US"/>
        </w:rPr>
        <w:t>Lewis D., 1978, trad. 2007. De la pluralité des mondes, Paris-Tel-Aviv, Éditions de l’éclat.</w:t>
      </w:r>
    </w:p>
    <w:p w:rsidR="00A27C80" w:rsidRDefault="00A27C80" w:rsidP="00A27C80">
      <w:pPr>
        <w:rPr>
          <w:lang w:val="en-US"/>
        </w:rPr>
      </w:pPr>
      <w:r>
        <w:rPr>
          <w:lang w:val="en-US"/>
        </w:rPr>
        <w:t>Ministère de l’Éducation Nationale, 2013. Bilan de la mise en oeuvre des programmes issus de la réforme de l’école primaire de 2008.</w:t>
      </w:r>
    </w:p>
    <w:p w:rsidR="00A465D8" w:rsidRPr="00A465D8" w:rsidRDefault="00E73DEE" w:rsidP="00944499">
      <w:pPr>
        <w:rPr>
          <w:lang w:val="en-US"/>
        </w:rPr>
      </w:pPr>
      <w:r>
        <w:rPr>
          <w:lang w:val="en-US"/>
        </w:rPr>
        <w:t>Orange C., 2001. Idées et raisons. Constructions de problèmes, débats et apprentissages scientifiques en sciences de la vie et de la Terre, Mémoire d’habilitation à diriger des recherches non publié, Nantes, Université de Nantes.</w:t>
      </w:r>
    </w:p>
    <w:sectPr w:rsidR="00A465D8" w:rsidRPr="00A465D8" w:rsidSect="009444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CBA"/>
    <w:multiLevelType w:val="hybridMultilevel"/>
    <w:tmpl w:val="1340DDB8"/>
    <w:lvl w:ilvl="0" w:tplc="5C14CE84">
      <w:numFmt w:val="bullet"/>
      <w:lvlText w:val="-"/>
      <w:lvlJc w:val="left"/>
      <w:pPr>
        <w:ind w:left="644" w:hanging="360"/>
      </w:pPr>
      <w:rPr>
        <w:rFonts w:ascii="Arial" w:eastAsiaTheme="minorEastAsia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FE4F8E"/>
    <w:multiLevelType w:val="hybridMultilevel"/>
    <w:tmpl w:val="445E5A20"/>
    <w:lvl w:ilvl="0" w:tplc="A44220BC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D8"/>
    <w:rsid w:val="000361B3"/>
    <w:rsid w:val="0009366A"/>
    <w:rsid w:val="000C7514"/>
    <w:rsid w:val="00277DCE"/>
    <w:rsid w:val="004E0F6A"/>
    <w:rsid w:val="00613D1E"/>
    <w:rsid w:val="00944499"/>
    <w:rsid w:val="00965036"/>
    <w:rsid w:val="00992072"/>
    <w:rsid w:val="00A27C80"/>
    <w:rsid w:val="00A465D8"/>
    <w:rsid w:val="00A81C1E"/>
    <w:rsid w:val="00AC43CC"/>
    <w:rsid w:val="00C71FEF"/>
    <w:rsid w:val="00D65E9D"/>
    <w:rsid w:val="00DB6260"/>
    <w:rsid w:val="00E73DEE"/>
    <w:rsid w:val="00EE2504"/>
    <w:rsid w:val="00FB459B"/>
    <w:rsid w:val="00FD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Florence Usclade</cp:lastModifiedBy>
  <cp:revision>2</cp:revision>
  <dcterms:created xsi:type="dcterms:W3CDTF">2014-04-14T08:56:00Z</dcterms:created>
  <dcterms:modified xsi:type="dcterms:W3CDTF">2014-04-14T08:56:00Z</dcterms:modified>
</cp:coreProperties>
</file>