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9D" w:rsidRPr="00AC43CC" w:rsidRDefault="00A465D8">
      <w:pPr>
        <w:rPr>
          <w:u w:val="single"/>
        </w:rPr>
      </w:pPr>
      <w:r w:rsidRPr="00AC43CC">
        <w:rPr>
          <w:u w:val="single"/>
        </w:rPr>
        <w:t>Le nom de votre LéA :</w:t>
      </w:r>
      <w:r w:rsidR="00056206">
        <w:rPr>
          <w:u w:val="single"/>
        </w:rPr>
        <w:t xml:space="preserve"> </w:t>
      </w:r>
      <w:r w:rsidR="00056206" w:rsidRPr="00006CED">
        <w:t>EvaCoDICE</w:t>
      </w:r>
      <w:r w:rsidR="00006CED">
        <w:t xml:space="preserve"> (</w:t>
      </w:r>
      <w:r w:rsidR="00006CED" w:rsidRPr="00006CED">
        <w:t>Evaluation par compétences dans les démarches d’investigation au collège et à l’école)</w:t>
      </w:r>
    </w:p>
    <w:p w:rsidR="00A465D8" w:rsidRDefault="00A465D8"/>
    <w:p w:rsidR="00575E5E" w:rsidRDefault="00A465D8">
      <w:r w:rsidRPr="00AC43CC">
        <w:rPr>
          <w:u w:val="single"/>
        </w:rPr>
        <w:t>Le titre de votre proposition </w:t>
      </w:r>
      <w:r w:rsidR="00575E5E">
        <w:t>:</w:t>
      </w:r>
    </w:p>
    <w:p w:rsidR="003E7886" w:rsidRPr="009B4C5E" w:rsidRDefault="009B4C5E" w:rsidP="003E7886">
      <w:pPr>
        <w:rPr>
          <w:i/>
        </w:rPr>
      </w:pPr>
      <w:r w:rsidRPr="009B4C5E">
        <w:t>Evaluation formative</w:t>
      </w:r>
      <w:r>
        <w:t xml:space="preserve"> et démarches d’investigation en mathématiques.</w:t>
      </w:r>
      <w:r>
        <w:br/>
      </w:r>
      <w:r>
        <w:rPr>
          <w:i/>
        </w:rPr>
        <w:t xml:space="preserve">Michèle Gandit, Docteure en didactique des mathématiques, Enseignante à l’ESPE de l’académie de Grenoble, IREM et </w:t>
      </w:r>
      <w:r w:rsidR="00F234D0">
        <w:rPr>
          <w:i/>
        </w:rPr>
        <w:t>Maths à modeler.</w:t>
      </w:r>
      <w:bookmarkStart w:id="0" w:name="_GoBack"/>
      <w:bookmarkEnd w:id="0"/>
    </w:p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>Le format de votre proposition </w:t>
      </w:r>
      <w:r w:rsidRPr="00AC43CC">
        <w:t>: communication orale</w:t>
      </w:r>
    </w:p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>Mots clés :</w:t>
      </w:r>
      <w:r w:rsidR="003E7886" w:rsidRPr="003E7886">
        <w:rPr>
          <w:u w:val="single"/>
        </w:rPr>
        <w:t xml:space="preserve"> </w:t>
      </w:r>
      <w:r w:rsidR="003E7886">
        <w:rPr>
          <w:u w:val="single"/>
        </w:rPr>
        <w:t>enseignements scientifiques, démarches d’investigation, évaluation formative, travail collectif, formation professionnelle</w:t>
      </w:r>
    </w:p>
    <w:p w:rsidR="00A465D8" w:rsidRDefault="00A465D8"/>
    <w:p w:rsidR="00A465D8" w:rsidRPr="00AC43CC" w:rsidRDefault="00A465D8" w:rsidP="00A465D8">
      <w:pPr>
        <w:rPr>
          <w:u w:val="single"/>
        </w:rPr>
      </w:pPr>
      <w:r w:rsidRPr="00AC43CC">
        <w:rPr>
          <w:u w:val="single"/>
        </w:rPr>
        <w:t>Thématiques IFÉ :</w:t>
      </w:r>
    </w:p>
    <w:p w:rsidR="00793DDF" w:rsidRDefault="00793DDF" w:rsidP="00A465D8">
      <w:r>
        <w:t>Apprentissages et socialisations.</w:t>
      </w:r>
    </w:p>
    <w:p w:rsidR="00A465D8" w:rsidRDefault="00A465D8" w:rsidP="00A465D8">
      <w:r>
        <w:t>Les ressources po</w:t>
      </w:r>
      <w:r w:rsidR="00793DDF">
        <w:t>ur apprendre et faire apprendre.</w:t>
      </w:r>
    </w:p>
    <w:p w:rsidR="00A465D8" w:rsidRDefault="00A465D8"/>
    <w:p w:rsidR="00793DDF" w:rsidRDefault="00AC43CC">
      <w:pPr>
        <w:rPr>
          <w:u w:val="single"/>
        </w:rPr>
      </w:pPr>
      <w:r>
        <w:rPr>
          <w:u w:val="single"/>
        </w:rPr>
        <w:t xml:space="preserve">Texte : </w:t>
      </w:r>
      <w:r w:rsidR="00A465D8" w:rsidRPr="00AC43CC">
        <w:t>(3000 signes, espaces compris) :</w:t>
      </w:r>
      <w:r w:rsidR="00A465D8" w:rsidRPr="00AC43CC">
        <w:rPr>
          <w:u w:val="single"/>
        </w:rPr>
        <w:t xml:space="preserve"> </w:t>
      </w:r>
    </w:p>
    <w:p w:rsidR="00E52EBC" w:rsidRPr="009B4C5E" w:rsidRDefault="0038364C" w:rsidP="00E52EBC">
      <w:r w:rsidRPr="009B4C5E">
        <w:t>Cette</w:t>
      </w:r>
      <w:r w:rsidR="00006CED" w:rsidRPr="009B4C5E">
        <w:t xml:space="preserve"> recherche </w:t>
      </w:r>
      <w:r w:rsidRPr="009B4C5E">
        <w:t>(débutée en 2012)</w:t>
      </w:r>
      <w:r w:rsidR="00006CED" w:rsidRPr="009B4C5E">
        <w:t xml:space="preserve"> </w:t>
      </w:r>
      <w:r w:rsidRPr="009B4C5E">
        <w:t>porte sur</w:t>
      </w:r>
      <w:r w:rsidR="00006CED" w:rsidRPr="009B4C5E">
        <w:t xml:space="preserve"> </w:t>
      </w:r>
      <w:r w:rsidRPr="009B4C5E">
        <w:t xml:space="preserve">l’évaluation des compétences dans </w:t>
      </w:r>
      <w:r w:rsidR="005C2D40" w:rsidRPr="009B4C5E">
        <w:t>l</w:t>
      </w:r>
      <w:r w:rsidRPr="009B4C5E">
        <w:t>es</w:t>
      </w:r>
      <w:r w:rsidR="00006CED" w:rsidRPr="009B4C5E">
        <w:t xml:space="preserve"> enseignements scientifiques fondés sur les démarches d’invest</w:t>
      </w:r>
      <w:r w:rsidRPr="009B4C5E">
        <w:t xml:space="preserve">igation (ESFI) (Grangeat, 2013). Notre </w:t>
      </w:r>
      <w:r w:rsidR="00E52EBC" w:rsidRPr="009B4C5E">
        <w:t>hypothèse générale est la suivante : l’évaluation formative</w:t>
      </w:r>
      <w:r w:rsidR="009B4C5E">
        <w:t>,</w:t>
      </w:r>
      <w:r w:rsidR="00E52EBC" w:rsidRPr="009B4C5E">
        <w:t xml:space="preserve"> intégrée aux séances de type ESFI</w:t>
      </w:r>
      <w:r w:rsidR="009B4C5E">
        <w:t>,</w:t>
      </w:r>
      <w:r w:rsidR="00E52EBC" w:rsidRPr="009B4C5E">
        <w:t xml:space="preserve"> peut aider les élèves à disposer de repères sur l’évolution de leurs apprentissages, ceux-ci leur permettant en retour d’être plus efficaces dans le pilotage de leur démarche et dans l’explicitation des connaissances acquises. </w:t>
      </w:r>
      <w:r w:rsidR="00006CED" w:rsidRPr="009B4C5E">
        <w:t xml:space="preserve">Il s’agit </w:t>
      </w:r>
      <w:r w:rsidRPr="009B4C5E">
        <w:t xml:space="preserve">très concrètement de concevoir, </w:t>
      </w:r>
      <w:r w:rsidR="00006CED" w:rsidRPr="009B4C5E">
        <w:t>tester, évaluer, diffuser des outils permettant cett</w:t>
      </w:r>
      <w:r w:rsidRPr="009B4C5E">
        <w:t>e évaluation des compétences.</w:t>
      </w:r>
      <w:r w:rsidR="002E2FAE" w:rsidRPr="009B4C5E">
        <w:t xml:space="preserve"> Les disciplines concernées sont les mathématiques, les sciences physiques et chimiques, les sciences de la vie et de la Terre, l’éducation physiq</w:t>
      </w:r>
      <w:r w:rsidR="00E52EBC" w:rsidRPr="009B4C5E">
        <w:t xml:space="preserve">ue et sportive, la technologie. </w:t>
      </w:r>
    </w:p>
    <w:p w:rsidR="00163561" w:rsidRPr="009B4C5E" w:rsidRDefault="0038364C" w:rsidP="002E2FAE">
      <w:r w:rsidRPr="009B4C5E">
        <w:t xml:space="preserve">Après une brève présentation du </w:t>
      </w:r>
      <w:r w:rsidR="002E2FAE" w:rsidRPr="009B4C5E">
        <w:t>ca</w:t>
      </w:r>
      <w:r w:rsidRPr="009B4C5E">
        <w:t>dre général de la recherch</w:t>
      </w:r>
      <w:r w:rsidR="002E2FAE" w:rsidRPr="009B4C5E">
        <w:t xml:space="preserve">e, </w:t>
      </w:r>
      <w:r w:rsidRPr="009B4C5E">
        <w:t>intégrant les différentes disciplines,</w:t>
      </w:r>
      <w:r w:rsidR="002E2FAE" w:rsidRPr="009B4C5E">
        <w:t xml:space="preserve"> nous </w:t>
      </w:r>
      <w:r w:rsidRPr="009B4C5E">
        <w:t>préciserons</w:t>
      </w:r>
      <w:r w:rsidR="002E2FAE" w:rsidRPr="009B4C5E">
        <w:t xml:space="preserve"> la méthodologi</w:t>
      </w:r>
      <w:r w:rsidR="00163561" w:rsidRPr="009B4C5E">
        <w:t>e et les</w:t>
      </w:r>
      <w:r w:rsidR="002E2FAE" w:rsidRPr="009B4C5E">
        <w:t xml:space="preserve"> résultats obtenus </w:t>
      </w:r>
      <w:r w:rsidRPr="009B4C5E">
        <w:t xml:space="preserve">dans l’équipe de mathématiques, </w:t>
      </w:r>
      <w:r w:rsidR="002E2FAE" w:rsidRPr="009B4C5E">
        <w:t>constituée de deux professeurs des écoles, de qua</w:t>
      </w:r>
      <w:r w:rsidR="00163561" w:rsidRPr="009B4C5E">
        <w:t>tre professeurs en collège et de l’auteure de cette communication.</w:t>
      </w:r>
    </w:p>
    <w:p w:rsidR="00781ACA" w:rsidRPr="009B4C5E" w:rsidRDefault="0038364C" w:rsidP="005D0A7D">
      <w:r w:rsidRPr="009B4C5E">
        <w:t>C</w:t>
      </w:r>
      <w:r w:rsidR="004909DB" w:rsidRPr="009B4C5E">
        <w:t xml:space="preserve">es résultats </w:t>
      </w:r>
      <w:r w:rsidRPr="009B4C5E">
        <w:t xml:space="preserve">montrent une </w:t>
      </w:r>
      <w:r w:rsidR="004909DB" w:rsidRPr="009B4C5E">
        <w:t xml:space="preserve">évolution, au cours de ces deux années, </w:t>
      </w:r>
      <w:r w:rsidR="002F1343" w:rsidRPr="009B4C5E">
        <w:t xml:space="preserve">d’une part, </w:t>
      </w:r>
      <w:r w:rsidR="004909DB" w:rsidRPr="009B4C5E">
        <w:t xml:space="preserve">des situations d’investigation proposées aux élèves, </w:t>
      </w:r>
      <w:r w:rsidR="002F1343" w:rsidRPr="009B4C5E">
        <w:t>d’autre part</w:t>
      </w:r>
      <w:r w:rsidR="005C2D40" w:rsidRPr="009B4C5E">
        <w:t>,</w:t>
      </w:r>
      <w:r w:rsidR="002F1343" w:rsidRPr="009B4C5E">
        <w:t xml:space="preserve"> des stratégies d’évaluation des compétences intégrées à ces situations. </w:t>
      </w:r>
      <w:r w:rsidR="00D62836" w:rsidRPr="009B4C5E">
        <w:t>Ils</w:t>
      </w:r>
      <w:r w:rsidR="002F1343" w:rsidRPr="009B4C5E">
        <w:t xml:space="preserve"> s’appuient sur des vidéos réalisées </w:t>
      </w:r>
      <w:r w:rsidR="005C2D40" w:rsidRPr="009B4C5E">
        <w:t xml:space="preserve">de deux séquences, en CM2 et en Sixième, </w:t>
      </w:r>
      <w:r w:rsidR="009E5692" w:rsidRPr="009B4C5E">
        <w:t xml:space="preserve">dans </w:t>
      </w:r>
      <w:r w:rsidR="005C2D40" w:rsidRPr="009B4C5E">
        <w:t>six classes.</w:t>
      </w:r>
    </w:p>
    <w:p w:rsidR="00781ACA" w:rsidRPr="009B4C5E" w:rsidRDefault="00D62836" w:rsidP="005D0A7D">
      <w:r w:rsidRPr="009B4C5E">
        <w:t>Les</w:t>
      </w:r>
      <w:r w:rsidR="006C7E21" w:rsidRPr="009B4C5E">
        <w:t xml:space="preserve"> résultats obtenus en 2012-2013 am</w:t>
      </w:r>
      <w:r w:rsidRPr="009B4C5E">
        <w:t>ènent</w:t>
      </w:r>
      <w:r w:rsidR="006C7E21" w:rsidRPr="009B4C5E">
        <w:t xml:space="preserve"> à trois constats (Gandit, </w:t>
      </w:r>
      <w:r w:rsidR="00163561" w:rsidRPr="009B4C5E">
        <w:t>2013)</w:t>
      </w:r>
      <w:r w:rsidR="000A224F" w:rsidRPr="009B4C5E">
        <w:t xml:space="preserve">. </w:t>
      </w:r>
      <w:r w:rsidR="005D0A7D" w:rsidRPr="009B4C5E">
        <w:t>Tout d’abord</w:t>
      </w:r>
      <w:r w:rsidR="007F7782" w:rsidRPr="009B4C5E">
        <w:t>, l</w:t>
      </w:r>
      <w:r w:rsidR="000258D2" w:rsidRPr="009B4C5E">
        <w:t>’entrée par la complexité</w:t>
      </w:r>
      <w:r w:rsidR="007F7782" w:rsidRPr="009B4C5E">
        <w:t>,</w:t>
      </w:r>
      <w:r w:rsidR="000258D2" w:rsidRPr="009B4C5E">
        <w:t xml:space="preserve"> </w:t>
      </w:r>
      <w:r w:rsidR="007F7782" w:rsidRPr="009B4C5E">
        <w:t>opérée par les</w:t>
      </w:r>
      <w:r w:rsidR="000258D2" w:rsidRPr="009B4C5E">
        <w:t xml:space="preserve"> élèves</w:t>
      </w:r>
      <w:r w:rsidRPr="009B4C5E">
        <w:t>, est difficilement</w:t>
      </w:r>
      <w:r w:rsidR="007F7782" w:rsidRPr="009B4C5E">
        <w:t xml:space="preserve"> </w:t>
      </w:r>
      <w:r w:rsidRPr="009B4C5E">
        <w:t>gérée</w:t>
      </w:r>
      <w:r w:rsidR="007F7782" w:rsidRPr="009B4C5E">
        <w:t xml:space="preserve"> </w:t>
      </w:r>
      <w:r w:rsidRPr="009B4C5E">
        <w:t>par les enseignants. On note</w:t>
      </w:r>
      <w:r w:rsidR="005D0A7D" w:rsidRPr="009B4C5E">
        <w:t xml:space="preserve"> ensuite </w:t>
      </w:r>
      <w:r w:rsidR="006C7E21" w:rsidRPr="009B4C5E">
        <w:t>une faible prise en charge par les élèves de l’évaluation de leurs propres compét</w:t>
      </w:r>
      <w:r w:rsidR="00893375" w:rsidRPr="009B4C5E">
        <w:t xml:space="preserve">ences et </w:t>
      </w:r>
      <w:r w:rsidR="000A224F" w:rsidRPr="009B4C5E">
        <w:t>de leur progression dans les apprentissages.</w:t>
      </w:r>
      <w:r w:rsidR="00893375" w:rsidRPr="009B4C5E">
        <w:t xml:space="preserve"> </w:t>
      </w:r>
      <w:r w:rsidR="005D0A7D" w:rsidRPr="009B4C5E">
        <w:t>Ceci débouche sur le troisième constat : l’absence de séances de retour en classe sur ce qu</w:t>
      </w:r>
      <w:r w:rsidRPr="009B4C5E">
        <w:t>’est une démarche de recherche</w:t>
      </w:r>
      <w:r w:rsidR="005D0A7D" w:rsidRPr="009B4C5E">
        <w:t xml:space="preserve">. Ceci </w:t>
      </w:r>
      <w:r w:rsidR="005C2D40" w:rsidRPr="009B4C5E">
        <w:t>conduit à la formulation de la nécessité d’organiser de tel</w:t>
      </w:r>
      <w:r w:rsidRPr="009B4C5E">
        <w:t xml:space="preserve">s </w:t>
      </w:r>
      <w:r w:rsidR="005C2D40" w:rsidRPr="009B4C5E">
        <w:t>retours</w:t>
      </w:r>
      <w:r w:rsidRPr="009B4C5E">
        <w:t>, permettant</w:t>
      </w:r>
      <w:r w:rsidR="005D0A7D" w:rsidRPr="009B4C5E">
        <w:t xml:space="preserve"> </w:t>
      </w:r>
      <w:r w:rsidR="005D0A7D" w:rsidRPr="009B4C5E">
        <w:rPr>
          <w:i/>
        </w:rPr>
        <w:t>d’enrichir progressivement le milieu didactique relatif à la pratique scientifique</w:t>
      </w:r>
      <w:r w:rsidR="00F234D0">
        <w:t xml:space="preserve"> (Gandit, </w:t>
      </w:r>
      <w:r w:rsidR="005C2D40" w:rsidRPr="009B4C5E">
        <w:t>Triquet,</w:t>
      </w:r>
      <w:r w:rsidR="00F234D0">
        <w:t xml:space="preserve"> Guillaud, 2013</w:t>
      </w:r>
      <w:r w:rsidR="005C2D40" w:rsidRPr="009B4C5E">
        <w:t xml:space="preserve">), aidant ainsi les élèves </w:t>
      </w:r>
      <w:r w:rsidR="00781ACA" w:rsidRPr="009B4C5E">
        <w:t xml:space="preserve">à percevoir, non seulement, </w:t>
      </w:r>
      <w:r w:rsidR="005D0A7D" w:rsidRPr="009B4C5E">
        <w:t>l’écart entre le réalisé et le visé</w:t>
      </w:r>
      <w:r w:rsidR="00781ACA" w:rsidRPr="009B4C5E">
        <w:t>, mais aussi</w:t>
      </w:r>
      <w:r w:rsidR="005D0A7D" w:rsidRPr="009B4C5E">
        <w:t xml:space="preserve"> à le réduire.</w:t>
      </w:r>
    </w:p>
    <w:p w:rsidR="006040DA" w:rsidRPr="009B4C5E" w:rsidRDefault="00781ACA" w:rsidP="005D0A7D">
      <w:r w:rsidRPr="009B4C5E">
        <w:t xml:space="preserve">Les résultats de 2013-2014 portent sur </w:t>
      </w:r>
      <w:r w:rsidR="009B4C5E">
        <w:t xml:space="preserve">l’évolution de </w:t>
      </w:r>
      <w:r w:rsidRPr="009B4C5E">
        <w:t>la conception des situations de mise en investigation, celle-ci intégrant des st</w:t>
      </w:r>
      <w:r w:rsidR="00110B39" w:rsidRPr="009B4C5E">
        <w:t>ratégies d’évaluation formative.</w:t>
      </w:r>
      <w:r w:rsidRPr="009B4C5E">
        <w:t xml:space="preserve"> </w:t>
      </w:r>
      <w:r w:rsidR="00590EDF" w:rsidRPr="009B4C5E">
        <w:t>Objectifs d’apprentissage et compét</w:t>
      </w:r>
      <w:r w:rsidR="006040DA" w:rsidRPr="009B4C5E">
        <w:t>ences évaluées sont explicités. Des moyens sont mis en œuvre pour s</w:t>
      </w:r>
      <w:r w:rsidR="009B4C5E">
        <w:t>usciter l’intérêt des élèves et</w:t>
      </w:r>
      <w:r w:rsidR="006040DA" w:rsidRPr="009B4C5E">
        <w:t xml:space="preserve"> </w:t>
      </w:r>
      <w:r w:rsidR="006040DA" w:rsidRPr="009B4C5E">
        <w:rPr>
          <w:i/>
        </w:rPr>
        <w:t>enrôler</w:t>
      </w:r>
      <w:r w:rsidR="009B4C5E">
        <w:t xml:space="preserve"> ces derniers.</w:t>
      </w:r>
      <w:r w:rsidR="006040DA" w:rsidRPr="009B4C5E">
        <w:t xml:space="preserve"> </w:t>
      </w:r>
      <w:r w:rsidRPr="009B4C5E">
        <w:t>Des temps de débat scientifique sont prévus (</w:t>
      </w:r>
      <w:r w:rsidR="00110B39" w:rsidRPr="009B4C5E">
        <w:t xml:space="preserve">Gandit &amp; Demongeot, 2001) permettant aux élèves de faire le point sur ce qu’ils pensent être faux ou vrais. </w:t>
      </w:r>
      <w:r w:rsidR="006040DA" w:rsidRPr="009B4C5E">
        <w:t>La mise en œuvre en classe montre effectivement que l</w:t>
      </w:r>
      <w:r w:rsidR="00110B39" w:rsidRPr="009B4C5E">
        <w:t xml:space="preserve">’échange </w:t>
      </w:r>
      <w:r w:rsidR="00110B39" w:rsidRPr="009B4C5E">
        <w:lastRenderedPageBreak/>
        <w:t>des arguments et le partage des idées sont o</w:t>
      </w:r>
      <w:r w:rsidR="006040DA" w:rsidRPr="009B4C5E">
        <w:t>rganisés, que l</w:t>
      </w:r>
      <w:r w:rsidR="00110B39" w:rsidRPr="009B4C5E">
        <w:t xml:space="preserve">es élèves </w:t>
      </w:r>
      <w:r w:rsidR="00590EDF" w:rsidRPr="009B4C5E">
        <w:t>ont davantage de responsab</w:t>
      </w:r>
      <w:r w:rsidR="006040DA" w:rsidRPr="009B4C5E">
        <w:t>ilité sur le plan scientifique.</w:t>
      </w:r>
    </w:p>
    <w:p w:rsidR="005D0A7D" w:rsidRPr="009B4C5E" w:rsidRDefault="006040DA" w:rsidP="005D0A7D">
      <w:r w:rsidRPr="009B4C5E">
        <w:t xml:space="preserve">Des extraits de vidéos pourront étayer l’évolution des outils </w:t>
      </w:r>
      <w:r w:rsidR="009B4C5E">
        <w:t>élaborés au cours de ces deux années</w:t>
      </w:r>
      <w:r w:rsidR="0038364C" w:rsidRPr="009B4C5E">
        <w:t>.</w:t>
      </w:r>
    </w:p>
    <w:p w:rsidR="006C7E21" w:rsidRPr="006C7E21" w:rsidRDefault="006C7E21" w:rsidP="005D0A7D">
      <w:pPr>
        <w:rPr>
          <w:color w:val="000090"/>
        </w:rPr>
      </w:pPr>
    </w:p>
    <w:p w:rsidR="00F234D0" w:rsidRPr="00F234D0" w:rsidRDefault="00F234D0" w:rsidP="00793DDF">
      <w:pPr>
        <w:rPr>
          <w:u w:val="single"/>
        </w:rPr>
      </w:pPr>
      <w:r w:rsidRPr="00F234D0">
        <w:rPr>
          <w:u w:val="single"/>
        </w:rPr>
        <w:t>Bibliographie</w:t>
      </w:r>
    </w:p>
    <w:p w:rsidR="00575E5E" w:rsidRDefault="00575E5E" w:rsidP="00F234D0">
      <w:r>
        <w:t>Gandit M., 2013, Approche par compétences dans les enseignements de mathématiques fondés sur l’investigation, Journées mathématiques de l’IFé 2013.</w:t>
      </w:r>
    </w:p>
    <w:p w:rsidR="00F234D0" w:rsidRDefault="00F234D0" w:rsidP="00F234D0">
      <w:r>
        <w:t>Gandit M &amp; Demongeot M.-C., 2001, Le vrai et le faux en mathématiques au collège ou au lycée, Grenoble, IREM.</w:t>
      </w:r>
    </w:p>
    <w:p w:rsidR="00F234D0" w:rsidRDefault="00F234D0" w:rsidP="00F234D0">
      <w:r>
        <w:t xml:space="preserve">Gandit M., Triquet E. &amp; Guillaud J.-C., 2013, </w:t>
      </w:r>
      <w:r w:rsidR="00793DDF" w:rsidRPr="00793DDF">
        <w:t>Séances d’investigation en classe en mathématiques et en sciences expérimentales. In G. Gueudet (Dir.) Symposium Pratiques enseignantes et démarches d’investigation en sciences. Actes du colloque Formes d’éducation et processus d’</w:t>
      </w:r>
      <w:r>
        <w:t>émancipation, mai 2012. Rennes.</w:t>
      </w:r>
      <w:r>
        <w:br/>
      </w:r>
      <w:hyperlink r:id="rId4" w:history="1">
        <w:r w:rsidRPr="00BF57DA">
          <w:rPr>
            <w:rStyle w:val="Lienhypertexte"/>
          </w:rPr>
          <w:t>http://python.espe-bretagne.fr/recace/fepe_2012/Symposiums/Gueudet.pdf</w:t>
        </w:r>
      </w:hyperlink>
      <w:r>
        <w:t>, consulté le 7 avril 2014.</w:t>
      </w:r>
    </w:p>
    <w:p w:rsidR="00793DDF" w:rsidRPr="00793DDF" w:rsidRDefault="00F234D0" w:rsidP="00F234D0">
      <w:r>
        <w:t>Grangeat M. (Dir.), 2013,</w:t>
      </w:r>
      <w:r w:rsidR="00793DDF" w:rsidRPr="00793DDF">
        <w:t xml:space="preserve"> Les enseignants de sciences face aux démarches d’investigation, Des formations et des pratiques de classe. PUG : Grenoble.</w:t>
      </w:r>
    </w:p>
    <w:p w:rsidR="00056206" w:rsidRPr="00793DDF" w:rsidRDefault="00056206"/>
    <w:p w:rsidR="00A465D8" w:rsidRPr="00793DDF" w:rsidRDefault="00A465D8"/>
    <w:p w:rsidR="00A465D8" w:rsidRPr="00793DDF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Default="00A465D8"/>
    <w:p w:rsidR="00A465D8" w:rsidRPr="00AC43CC" w:rsidRDefault="00A465D8">
      <w:pPr>
        <w:rPr>
          <w:u w:val="single"/>
        </w:rPr>
      </w:pPr>
      <w:r w:rsidRPr="00AC43CC">
        <w:rPr>
          <w:u w:val="single"/>
        </w:rPr>
        <w:t>Bibliographie</w:t>
      </w:r>
      <w:r w:rsidR="00AC43CC" w:rsidRPr="00AC43CC">
        <w:t xml:space="preserve"> (si nécessaire) : voici le format à respecter.</w:t>
      </w:r>
    </w:p>
    <w:p w:rsidR="00A465D8" w:rsidRPr="00E55D31" w:rsidRDefault="00A465D8" w:rsidP="00AC43CC">
      <w:r w:rsidRPr="00E55D31">
        <w:t>Boltanski Luc, 2009, De la critique. Précis de sociologie de l’émancipation, Paris, Gallimard.</w:t>
      </w:r>
    </w:p>
    <w:p w:rsidR="00A465D8" w:rsidRPr="00824BD2" w:rsidRDefault="00A465D8" w:rsidP="00AC43CC">
      <w:pPr>
        <w:rPr>
          <w:lang w:val="en-US"/>
        </w:rPr>
      </w:pPr>
      <w:r w:rsidRPr="00824BD2">
        <w:rPr>
          <w:lang w:val="en-US"/>
        </w:rPr>
        <w:t xml:space="preserve">Copeland Jack B., 2002 « The genesis of possible word semantics », Journal of Philosophical Logic, vol. 31, n°2, p. 99-137. </w:t>
      </w:r>
    </w:p>
    <w:p w:rsidR="00A465D8" w:rsidRPr="00A465D8" w:rsidRDefault="00A465D8" w:rsidP="00AC43CC">
      <w:pPr>
        <w:rPr>
          <w:lang w:val="en-US"/>
        </w:rPr>
      </w:pPr>
    </w:p>
    <w:p w:rsidR="00A465D8" w:rsidRPr="00A465D8" w:rsidRDefault="00A465D8">
      <w:pPr>
        <w:rPr>
          <w:lang w:val="en-US"/>
        </w:rPr>
      </w:pPr>
    </w:p>
    <w:sectPr w:rsidR="00A465D8" w:rsidRPr="00A465D8" w:rsidSect="0048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D8"/>
    <w:rsid w:val="00006CED"/>
    <w:rsid w:val="000258D2"/>
    <w:rsid w:val="00056206"/>
    <w:rsid w:val="000A224F"/>
    <w:rsid w:val="000E17D9"/>
    <w:rsid w:val="00110B39"/>
    <w:rsid w:val="00163561"/>
    <w:rsid w:val="001854E0"/>
    <w:rsid w:val="001D139F"/>
    <w:rsid w:val="00277DCE"/>
    <w:rsid w:val="002E2FAE"/>
    <w:rsid w:val="002F1343"/>
    <w:rsid w:val="0038364C"/>
    <w:rsid w:val="003E7886"/>
    <w:rsid w:val="00486E40"/>
    <w:rsid w:val="004909DB"/>
    <w:rsid w:val="00504FD7"/>
    <w:rsid w:val="00575E5E"/>
    <w:rsid w:val="00590EDF"/>
    <w:rsid w:val="005C2D40"/>
    <w:rsid w:val="005D0A7D"/>
    <w:rsid w:val="005F36A0"/>
    <w:rsid w:val="006040DA"/>
    <w:rsid w:val="006405D3"/>
    <w:rsid w:val="006C7E21"/>
    <w:rsid w:val="00781ACA"/>
    <w:rsid w:val="00793DDF"/>
    <w:rsid w:val="007F7782"/>
    <w:rsid w:val="00893375"/>
    <w:rsid w:val="009B4C5E"/>
    <w:rsid w:val="009E5692"/>
    <w:rsid w:val="009F6200"/>
    <w:rsid w:val="00A465D8"/>
    <w:rsid w:val="00A81C1E"/>
    <w:rsid w:val="00AC43CC"/>
    <w:rsid w:val="00D62836"/>
    <w:rsid w:val="00D65E9D"/>
    <w:rsid w:val="00E52EBC"/>
    <w:rsid w:val="00F2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63B7-D0D6-4D9B-90AB-A83E3FB9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1F755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1F7551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1F7551"/>
    <w:rPr>
      <w:rFonts w:ascii="Lucida Grande" w:hAnsi="Lucida Grande"/>
      <w:sz w:val="18"/>
      <w:szCs w:val="18"/>
    </w:rPr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Corpsdetexte">
    <w:name w:val="Body Text"/>
    <w:basedOn w:val="Normal"/>
    <w:link w:val="CorpsdetexteCar"/>
    <w:rsid w:val="002E2FAE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E2FAE"/>
    <w:rPr>
      <w:rFonts w:ascii="Arial" w:eastAsiaTheme="minorEastAsia" w:hAnsi="Arial"/>
    </w:rPr>
  </w:style>
  <w:style w:type="paragraph" w:styleId="Notedebasdepage">
    <w:name w:val="footnote text"/>
    <w:basedOn w:val="Normal"/>
    <w:link w:val="NotedebasdepageCar"/>
    <w:rsid w:val="002E2FAE"/>
    <w:pPr>
      <w:spacing w:after="0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2E2FAE"/>
    <w:rPr>
      <w:rFonts w:ascii="Arial" w:eastAsiaTheme="minorEastAsia" w:hAnsi="Arial"/>
      <w:sz w:val="24"/>
      <w:szCs w:val="24"/>
    </w:rPr>
  </w:style>
  <w:style w:type="character" w:styleId="Appelnotedebasdep">
    <w:name w:val="footnote reference"/>
    <w:basedOn w:val="Policepardfaut"/>
    <w:rsid w:val="002E2FAE"/>
    <w:rPr>
      <w:vertAlign w:val="superscript"/>
    </w:rPr>
  </w:style>
  <w:style w:type="character" w:styleId="Lienhypertexte">
    <w:name w:val="Hyperlink"/>
    <w:basedOn w:val="Policepardfaut"/>
    <w:rsid w:val="00F234D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F23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ython.espe-bretagne.fr/recace/fepe_2012/Symposiums/Gueude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Favelier</dc:creator>
  <cp:lastModifiedBy>Michel Grangeat</cp:lastModifiedBy>
  <cp:revision>3</cp:revision>
  <dcterms:created xsi:type="dcterms:W3CDTF">2014-04-09T09:18:00Z</dcterms:created>
  <dcterms:modified xsi:type="dcterms:W3CDTF">2014-04-09T09:29:00Z</dcterms:modified>
</cp:coreProperties>
</file>