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9D" w:rsidRPr="00AC43CC" w:rsidRDefault="00A465D8">
      <w:pPr>
        <w:rPr>
          <w:u w:val="single"/>
        </w:rPr>
      </w:pPr>
      <w:bookmarkStart w:id="0" w:name="_GoBack"/>
      <w:bookmarkEnd w:id="0"/>
      <w:r w:rsidRPr="00AC43CC">
        <w:rPr>
          <w:u w:val="single"/>
        </w:rPr>
        <w:t xml:space="preserve">Le nom de votre </w:t>
      </w:r>
      <w:proofErr w:type="spellStart"/>
      <w:r w:rsidRPr="00AC43CC">
        <w:rPr>
          <w:u w:val="single"/>
        </w:rPr>
        <w:t>LéA</w:t>
      </w:r>
      <w:proofErr w:type="spellEnd"/>
      <w:r w:rsidRPr="00AC43CC">
        <w:rPr>
          <w:u w:val="single"/>
        </w:rPr>
        <w:t> :</w:t>
      </w:r>
      <w:r w:rsidR="00BB3BF6">
        <w:rPr>
          <w:u w:val="single"/>
        </w:rPr>
        <w:t xml:space="preserve"> </w:t>
      </w:r>
      <w:r w:rsidR="00BB3BF6" w:rsidRPr="00BB3BF6">
        <w:t xml:space="preserve">Collège </w:t>
      </w:r>
      <w:proofErr w:type="spellStart"/>
      <w:r w:rsidR="00BB3BF6" w:rsidRPr="00BB3BF6">
        <w:t>Marseilleveyre</w:t>
      </w:r>
      <w:proofErr w:type="spellEnd"/>
    </w:p>
    <w:p w:rsidR="00A465D8" w:rsidRDefault="00A465D8"/>
    <w:p w:rsidR="00A465D8" w:rsidRPr="00AC43CC" w:rsidRDefault="00A465D8">
      <w:pPr>
        <w:rPr>
          <w:u w:val="single"/>
        </w:rPr>
      </w:pPr>
      <w:r w:rsidRPr="00AC43CC">
        <w:rPr>
          <w:u w:val="single"/>
        </w:rPr>
        <w:t xml:space="preserve">Le titre de votre proposition : </w:t>
      </w:r>
      <w:r w:rsidR="00BB3BF6" w:rsidRPr="00BB3BF6">
        <w:t>E</w:t>
      </w:r>
      <w:r w:rsidR="00CA6831">
        <w:t>xtension</w:t>
      </w:r>
      <w:r w:rsidR="00BB3BF6" w:rsidRPr="00BB3BF6">
        <w:t xml:space="preserve"> du domaine du </w:t>
      </w:r>
      <w:proofErr w:type="spellStart"/>
      <w:r w:rsidR="00BB3BF6" w:rsidRPr="00BB3BF6">
        <w:t>LéA</w:t>
      </w:r>
      <w:proofErr w:type="spellEnd"/>
    </w:p>
    <w:p w:rsidR="00A465D8" w:rsidRDefault="00A465D8"/>
    <w:p w:rsidR="00A465D8" w:rsidRPr="00BB3BF6" w:rsidRDefault="00A465D8">
      <w:r w:rsidRPr="00AC43CC">
        <w:rPr>
          <w:u w:val="single"/>
        </w:rPr>
        <w:t>Le format de votre proposition </w:t>
      </w:r>
      <w:r w:rsidRPr="00AC43CC">
        <w:t>: communication orale</w:t>
      </w:r>
    </w:p>
    <w:p w:rsidR="00A465D8" w:rsidRDefault="00A465D8"/>
    <w:p w:rsidR="00A465D8" w:rsidRPr="00AC43CC" w:rsidRDefault="00A465D8">
      <w:pPr>
        <w:rPr>
          <w:u w:val="single"/>
        </w:rPr>
      </w:pPr>
      <w:r w:rsidRPr="00AC43CC">
        <w:rPr>
          <w:u w:val="single"/>
        </w:rPr>
        <w:t>Mots clés :</w:t>
      </w:r>
      <w:r w:rsidR="00F03BE0">
        <w:t xml:space="preserve"> mathématiques, enquête, paradigme scolaire, environnement, </w:t>
      </w:r>
      <w:proofErr w:type="spellStart"/>
      <w:r w:rsidR="00F03BE0">
        <w:t>LéA</w:t>
      </w:r>
      <w:proofErr w:type="spellEnd"/>
      <w:r w:rsidR="00F03BE0">
        <w:t>.</w:t>
      </w:r>
    </w:p>
    <w:p w:rsidR="00A465D8" w:rsidRDefault="00A465D8"/>
    <w:p w:rsidR="00A465D8" w:rsidRPr="00AC43CC" w:rsidRDefault="00A465D8" w:rsidP="00A465D8">
      <w:pPr>
        <w:rPr>
          <w:u w:val="single"/>
        </w:rPr>
      </w:pPr>
      <w:r w:rsidRPr="00AC43CC">
        <w:rPr>
          <w:u w:val="single"/>
        </w:rPr>
        <w:t xml:space="preserve">Thématiques IFÉ </w:t>
      </w:r>
    </w:p>
    <w:p w:rsidR="00A465D8" w:rsidRDefault="00A465D8" w:rsidP="00A465D8">
      <w:r>
        <w:t>Professions et professionnalités éducatives</w:t>
      </w:r>
    </w:p>
    <w:p w:rsidR="00A465D8" w:rsidRDefault="00A465D8" w:rsidP="00A465D8">
      <w:r>
        <w:t xml:space="preserve">Les ressources pour apprendre et faire apprendre </w:t>
      </w:r>
    </w:p>
    <w:p w:rsidR="00A465D8" w:rsidRDefault="00A465D8"/>
    <w:p w:rsidR="00F03BE0" w:rsidRDefault="00AC43CC">
      <w:r>
        <w:rPr>
          <w:u w:val="single"/>
        </w:rPr>
        <w:t>Texte :</w:t>
      </w:r>
    </w:p>
    <w:p w:rsidR="00A465D8" w:rsidRDefault="00A465D8"/>
    <w:p w:rsidR="00170A0D" w:rsidRDefault="00AC616E">
      <w:r>
        <w:t xml:space="preserve">Cette communication </w:t>
      </w:r>
      <w:r w:rsidR="005D3BB4">
        <w:t xml:space="preserve">s’appuie sur </w:t>
      </w:r>
      <w:r>
        <w:t>deux thèmes en</w:t>
      </w:r>
      <w:r w:rsidR="00534060">
        <w:t xml:space="preserve"> </w:t>
      </w:r>
      <w:r>
        <w:t>relation : la conception de ressources pour l’enseignement des mathématiques</w:t>
      </w:r>
      <w:r w:rsidR="00534060">
        <w:t>,</w:t>
      </w:r>
      <w:r>
        <w:t xml:space="preserve"> </w:t>
      </w:r>
      <w:r w:rsidR="005D3BB4">
        <w:t>en vue d’une amélioration</w:t>
      </w:r>
      <w:r w:rsidR="00534060">
        <w:t>,</w:t>
      </w:r>
      <w:r w:rsidR="005D3BB4">
        <w:t xml:space="preserve"> </w:t>
      </w:r>
      <w:r>
        <w:t xml:space="preserve">et leur réception. </w:t>
      </w:r>
      <w:r w:rsidR="002E6AE7">
        <w:t>B</w:t>
      </w:r>
      <w:r>
        <w:t xml:space="preserve">ien avant </w:t>
      </w:r>
      <w:r w:rsidR="00CA6831">
        <w:t>la diffusion « grand public » d</w:t>
      </w:r>
      <w:r w:rsidR="005D3BB4">
        <w:t xml:space="preserve">es </w:t>
      </w:r>
      <w:r>
        <w:t xml:space="preserve">études </w:t>
      </w:r>
      <w:r w:rsidR="00CA6831">
        <w:t>PISA</w:t>
      </w:r>
      <w:r w:rsidR="00F20464">
        <w:t xml:space="preserve">, </w:t>
      </w:r>
      <w:r w:rsidR="00222959">
        <w:t>la recherche en</w:t>
      </w:r>
      <w:r w:rsidR="006018B0">
        <w:t xml:space="preserve"> didactique</w:t>
      </w:r>
      <w:r w:rsidR="002E6AE7">
        <w:t xml:space="preserve"> </w:t>
      </w:r>
      <w:r w:rsidR="00F20464">
        <w:t>a</w:t>
      </w:r>
      <w:r w:rsidR="00FC55EA">
        <w:t>vait</w:t>
      </w:r>
      <w:r w:rsidR="00222959">
        <w:t xml:space="preserve"> </w:t>
      </w:r>
      <w:r w:rsidR="00ED5CB1">
        <w:t>dressé</w:t>
      </w:r>
      <w:r w:rsidR="002E6AE7">
        <w:t xml:space="preserve"> un diagnostic </w:t>
      </w:r>
      <w:r w:rsidR="00222959">
        <w:t xml:space="preserve">de </w:t>
      </w:r>
      <w:r w:rsidR="002E6AE7">
        <w:t>l’état de l’ens</w:t>
      </w:r>
      <w:r w:rsidR="00222959">
        <w:t>eignement des mathématiques et du</w:t>
      </w:r>
      <w:r w:rsidR="002E6AE7">
        <w:t xml:space="preserve"> rapport </w:t>
      </w:r>
      <w:r w:rsidR="00222959">
        <w:t xml:space="preserve">des </w:t>
      </w:r>
      <w:r w:rsidR="002E6AE7">
        <w:t>élèves à leur étud</w:t>
      </w:r>
      <w:r w:rsidR="00CA6831">
        <w:t>e ;</w:t>
      </w:r>
      <w:r w:rsidR="002E6AE7">
        <w:t xml:space="preserve"> </w:t>
      </w:r>
      <w:r w:rsidR="00222959">
        <w:t>observations</w:t>
      </w:r>
      <w:r w:rsidR="002E6AE7">
        <w:t xml:space="preserve"> en partie repris</w:t>
      </w:r>
      <w:r w:rsidR="00222959">
        <w:t>es</w:t>
      </w:r>
      <w:r w:rsidR="002E6AE7">
        <w:t xml:space="preserve"> </w:t>
      </w:r>
      <w:r w:rsidR="00F03BE0">
        <w:t>par</w:t>
      </w:r>
      <w:r w:rsidR="00CA6831">
        <w:t xml:space="preserve"> </w:t>
      </w:r>
      <w:r w:rsidR="00F03BE0">
        <w:t>le</w:t>
      </w:r>
      <w:r w:rsidR="002E6AE7">
        <w:t xml:space="preserve"> </w:t>
      </w:r>
      <w:r w:rsidR="00170A0D">
        <w:t>colloque sur l’enseignement des mathématiques au niveau du socle, organisé par l’</w:t>
      </w:r>
      <w:proofErr w:type="spellStart"/>
      <w:r w:rsidR="00170A0D">
        <w:t>IFé</w:t>
      </w:r>
      <w:proofErr w:type="spellEnd"/>
      <w:r w:rsidR="00170A0D">
        <w:t xml:space="preserve"> le 13 Mars 2012.</w:t>
      </w:r>
    </w:p>
    <w:p w:rsidR="00F00C98" w:rsidRDefault="00CA6831">
      <w:r>
        <w:t xml:space="preserve">De nombreux </w:t>
      </w:r>
      <w:r w:rsidR="005D3BB4">
        <w:t xml:space="preserve">paramètres influent </w:t>
      </w:r>
      <w:r w:rsidR="002E6AE7">
        <w:t xml:space="preserve">sur </w:t>
      </w:r>
      <w:r w:rsidR="00ED5CB1">
        <w:t>l’</w:t>
      </w:r>
      <w:r w:rsidR="00F51860">
        <w:t>ense</w:t>
      </w:r>
      <w:r w:rsidR="002E6AE7">
        <w:t xml:space="preserve">ignement et </w:t>
      </w:r>
      <w:r w:rsidR="00ED5CB1">
        <w:t xml:space="preserve">le </w:t>
      </w:r>
      <w:r w:rsidR="002E6AE7">
        <w:t xml:space="preserve">savoir transposé, </w:t>
      </w:r>
      <w:r w:rsidR="00F51860">
        <w:t xml:space="preserve">en mathématiques comme </w:t>
      </w:r>
      <w:r w:rsidR="00B32193">
        <w:t xml:space="preserve">dans </w:t>
      </w:r>
      <w:r w:rsidR="00F51860">
        <w:t xml:space="preserve">d’autres disciplines moins en vue mais </w:t>
      </w:r>
      <w:r w:rsidR="00222959">
        <w:t>soumises aux mêmes conditions et contraintes</w:t>
      </w:r>
      <w:r>
        <w:t xml:space="preserve">. </w:t>
      </w:r>
      <w:r w:rsidR="00232A5B">
        <w:t>Néanmoins,</w:t>
      </w:r>
      <w:r>
        <w:t xml:space="preserve"> </w:t>
      </w:r>
      <w:r w:rsidR="002017ED">
        <w:t xml:space="preserve">l’une des principales raisons à l’origine des difficultés actuelles de l’enseignement des mathématiques et des sciences (l’étude </w:t>
      </w:r>
      <w:r w:rsidR="002B5CB2">
        <w:t xml:space="preserve">mériterait </w:t>
      </w:r>
      <w:r>
        <w:t xml:space="preserve">un élargissement à </w:t>
      </w:r>
      <w:r w:rsidR="002B5CB2">
        <w:t>d’autres disciplines</w:t>
      </w:r>
      <w:r>
        <w:t xml:space="preserve"> tout autant concernée</w:t>
      </w:r>
      <w:r w:rsidR="00ED5CB1">
        <w:t>s</w:t>
      </w:r>
      <w:r w:rsidR="002017ED">
        <w:t xml:space="preserve">) tient </w:t>
      </w:r>
      <w:r w:rsidR="00ED5CB1">
        <w:t>en</w:t>
      </w:r>
      <w:r w:rsidR="006018B0">
        <w:t xml:space="preserve"> ce que les savoirs sont enseignés comme des œuvres mortes et non comme des éléments de réponses à des questions instruites</w:t>
      </w:r>
      <w:r w:rsidR="002E6AE7">
        <w:t xml:space="preserve"> et étudiées</w:t>
      </w:r>
      <w:r w:rsidR="006018B0">
        <w:t xml:space="preserve"> par les élèves</w:t>
      </w:r>
      <w:r w:rsidR="002E6AE7">
        <w:t>,</w:t>
      </w:r>
      <w:r w:rsidR="006018B0">
        <w:t xml:space="preserve"> sous la direction de leur professeur (</w:t>
      </w:r>
      <w:proofErr w:type="spellStart"/>
      <w:r w:rsidR="006018B0">
        <w:t>Chevallard</w:t>
      </w:r>
      <w:proofErr w:type="spellEnd"/>
      <w:r w:rsidR="006018B0">
        <w:t xml:space="preserve">, 2004). </w:t>
      </w:r>
      <w:r w:rsidR="002E6AE7">
        <w:t xml:space="preserve">Nombre de </w:t>
      </w:r>
      <w:r w:rsidR="00170A0D">
        <w:t>chercheurs</w:t>
      </w:r>
      <w:r w:rsidR="00C1316C">
        <w:t xml:space="preserve"> – </w:t>
      </w:r>
      <w:r w:rsidR="002E6AE7">
        <w:t xml:space="preserve">didacticiens </w:t>
      </w:r>
      <w:r w:rsidR="00107CA4">
        <w:t xml:space="preserve">comme </w:t>
      </w:r>
      <w:r w:rsidR="002E6AE7">
        <w:t xml:space="preserve">C. Orange (2005), ou philosophes </w:t>
      </w:r>
      <w:r w:rsidR="00107CA4">
        <w:t xml:space="preserve">comme </w:t>
      </w:r>
      <w:r w:rsidR="002E6AE7">
        <w:t>M. Fa</w:t>
      </w:r>
      <w:r w:rsidR="00F00C98">
        <w:t>bre (2009) ou M. Mayer (2010) –</w:t>
      </w:r>
      <w:r w:rsidR="002E6AE7">
        <w:t xml:space="preserve"> ont proposé des solutions </w:t>
      </w:r>
      <w:r w:rsidR="006018B0">
        <w:t>alternative</w:t>
      </w:r>
      <w:r w:rsidR="002E6AE7">
        <w:t>s</w:t>
      </w:r>
      <w:r w:rsidR="006018B0">
        <w:t xml:space="preserve"> à </w:t>
      </w:r>
      <w:r w:rsidR="002E6AE7">
        <w:t xml:space="preserve">un </w:t>
      </w:r>
      <w:r w:rsidR="00C1469D">
        <w:t xml:space="preserve">enseignement </w:t>
      </w:r>
      <w:r w:rsidR="002E6AE7">
        <w:t xml:space="preserve">dominant </w:t>
      </w:r>
      <w:r w:rsidR="00C1469D">
        <w:t>qui porte en lui la perte du sens de ce qu’on étudie et de</w:t>
      </w:r>
      <w:r w:rsidR="002E6AE7">
        <w:t>s raisons</w:t>
      </w:r>
      <w:r w:rsidR="00C1469D">
        <w:t xml:space="preserve"> pour </w:t>
      </w:r>
      <w:r w:rsidR="002E6AE7">
        <w:t xml:space="preserve">lesquelles </w:t>
      </w:r>
      <w:r w:rsidR="00C1469D">
        <w:t>on l’étudie</w:t>
      </w:r>
      <w:r w:rsidR="002E6AE7">
        <w:t>.</w:t>
      </w:r>
      <w:r w:rsidR="006018B0">
        <w:t xml:space="preserve"> </w:t>
      </w:r>
      <w:r w:rsidR="002E6AE7">
        <w:t>Ces propositions s’inscrive</w:t>
      </w:r>
      <w:r w:rsidR="002F1D56">
        <w:t xml:space="preserve">nt </w:t>
      </w:r>
      <w:r w:rsidR="002E6AE7">
        <w:t xml:space="preserve">au sein </w:t>
      </w:r>
      <w:r w:rsidR="002F1D56">
        <w:t>d’</w:t>
      </w:r>
      <w:r w:rsidR="00F25BBB">
        <w:t xml:space="preserve">un </w:t>
      </w:r>
      <w:r w:rsidR="006018B0">
        <w:t>paradigme scolaire</w:t>
      </w:r>
      <w:r w:rsidR="002E6AE7">
        <w:t xml:space="preserve"> </w:t>
      </w:r>
      <w:r w:rsidR="00ED5CB1">
        <w:t>nouveau qui peine</w:t>
      </w:r>
      <w:r w:rsidR="00222959">
        <w:t xml:space="preserve"> à émerger</w:t>
      </w:r>
      <w:r w:rsidR="00F25BBB">
        <w:t> : enquête</w:t>
      </w:r>
      <w:r w:rsidR="00C1469D">
        <w:t>r sur des questions dont les réponses</w:t>
      </w:r>
      <w:r w:rsidR="00F00C98">
        <w:t xml:space="preserve">, apportées par la </w:t>
      </w:r>
      <w:r w:rsidR="00ED5CB1">
        <w:t>classe</w:t>
      </w:r>
      <w:r w:rsidR="002E6AE7">
        <w:t>,</w:t>
      </w:r>
      <w:r w:rsidR="00C1469D">
        <w:t xml:space="preserve"> sont </w:t>
      </w:r>
      <w:r w:rsidR="002E6AE7">
        <w:t>(</w:t>
      </w:r>
      <w:r w:rsidR="00C1469D">
        <w:t>dans</w:t>
      </w:r>
      <w:r w:rsidR="002E6AE7">
        <w:t>)</w:t>
      </w:r>
      <w:r w:rsidR="00C1469D">
        <w:t xml:space="preserve"> les œuvres à étudier</w:t>
      </w:r>
      <w:r w:rsidR="00F25BBB">
        <w:t xml:space="preserve">. </w:t>
      </w:r>
      <w:r w:rsidR="002F1D56">
        <w:t>Une telle orientation</w:t>
      </w:r>
      <w:r w:rsidR="00F00C98">
        <w:t>,</w:t>
      </w:r>
      <w:r w:rsidR="002F1D56">
        <w:t xml:space="preserve"> </w:t>
      </w:r>
      <w:r w:rsidR="002E6AE7">
        <w:t xml:space="preserve">qui commence à percoler dans la société, </w:t>
      </w:r>
      <w:r w:rsidR="002F1D56">
        <w:t xml:space="preserve">se retrouve sous une forme </w:t>
      </w:r>
      <w:r w:rsidR="00170A0D">
        <w:t>transposée</w:t>
      </w:r>
      <w:r w:rsidR="002F1D56">
        <w:t xml:space="preserve"> </w:t>
      </w:r>
      <w:r w:rsidR="00170A0D">
        <w:t>dans ce que l’institution scolaire nomme « démarche d’investigation » (</w:t>
      </w:r>
      <w:r w:rsidR="00222959">
        <w:rPr>
          <w:i/>
        </w:rPr>
        <w:t xml:space="preserve">cf. </w:t>
      </w:r>
      <w:r w:rsidR="00372001">
        <w:t>programmes de Collège de 2005</w:t>
      </w:r>
      <w:r w:rsidR="00170A0D">
        <w:t>).</w:t>
      </w:r>
    </w:p>
    <w:p w:rsidR="00CA6831" w:rsidRDefault="00222959">
      <w:r>
        <w:t xml:space="preserve">La </w:t>
      </w:r>
      <w:r w:rsidR="00F00C98">
        <w:t xml:space="preserve">possibilité de faire vivre </w:t>
      </w:r>
      <w:r>
        <w:t xml:space="preserve">ce </w:t>
      </w:r>
      <w:r w:rsidR="00F00C98">
        <w:t xml:space="preserve">changement au sein du système scolaire </w:t>
      </w:r>
      <w:r>
        <w:t xml:space="preserve">est </w:t>
      </w:r>
      <w:proofErr w:type="gramStart"/>
      <w:r w:rsidR="00B32193">
        <w:t>étudi</w:t>
      </w:r>
      <w:r>
        <w:t>é</w:t>
      </w:r>
      <w:r w:rsidR="00B32193">
        <w:t>e</w:t>
      </w:r>
      <w:proofErr w:type="gramEnd"/>
      <w:r w:rsidR="00B32193">
        <w:t xml:space="preserve"> au</w:t>
      </w:r>
      <w:r w:rsidR="00F00C98">
        <w:t xml:space="preserve"> </w:t>
      </w:r>
      <w:proofErr w:type="spellStart"/>
      <w:r w:rsidR="00F00C98">
        <w:t>LéA</w:t>
      </w:r>
      <w:proofErr w:type="spellEnd"/>
      <w:r w:rsidR="00F00C98">
        <w:t xml:space="preserve"> </w:t>
      </w:r>
      <w:proofErr w:type="spellStart"/>
      <w:r w:rsidR="00F00C98">
        <w:t>Marseilleveyre</w:t>
      </w:r>
      <w:proofErr w:type="spellEnd"/>
      <w:r w:rsidR="00F00C98">
        <w:t>.</w:t>
      </w:r>
      <w:r w:rsidR="00B32193">
        <w:t xml:space="preserve"> </w:t>
      </w:r>
      <w:r>
        <w:t xml:space="preserve">Radical dans son principe mais adapté dans sa conception à ce que le </w:t>
      </w:r>
      <w:proofErr w:type="gramStart"/>
      <w:r>
        <w:t>système</w:t>
      </w:r>
      <w:proofErr w:type="gramEnd"/>
      <w:r>
        <w:t xml:space="preserve"> peut accepter, </w:t>
      </w:r>
      <w:r w:rsidR="00107CA4">
        <w:t xml:space="preserve">un tel </w:t>
      </w:r>
      <w:r w:rsidR="00B32193">
        <w:t xml:space="preserve">changement </w:t>
      </w:r>
      <w:r w:rsidR="00ED5CB1">
        <w:t>nécessite un accompagnement</w:t>
      </w:r>
      <w:r w:rsidR="00712BC6">
        <w:t xml:space="preserve">. </w:t>
      </w:r>
      <w:r w:rsidR="00107CA4">
        <w:t>Celui-ci</w:t>
      </w:r>
      <w:r w:rsidR="00B32193">
        <w:t xml:space="preserve"> </w:t>
      </w:r>
      <w:r w:rsidR="00712BC6">
        <w:t xml:space="preserve">porte aussi bien sur </w:t>
      </w:r>
      <w:r w:rsidR="00F712A4">
        <w:t xml:space="preserve">la production </w:t>
      </w:r>
      <w:r w:rsidR="00B32193">
        <w:t xml:space="preserve">de ressources d’un nouveau type que </w:t>
      </w:r>
      <w:r w:rsidR="00712BC6">
        <w:t xml:space="preserve">sur leur prise en mains </w:t>
      </w:r>
      <w:r w:rsidR="00B32193">
        <w:t>pour leur passation en classe</w:t>
      </w:r>
      <w:r w:rsidR="00712BC6">
        <w:t>.</w:t>
      </w:r>
      <w:r>
        <w:t xml:space="preserve"> </w:t>
      </w:r>
      <w:r w:rsidR="00315E61">
        <w:t>Ce deuxième aspect engage l’étude de</w:t>
      </w:r>
      <w:r w:rsidR="00712BC6">
        <w:t xml:space="preserve"> </w:t>
      </w:r>
      <w:r>
        <w:t xml:space="preserve">ce qu’on pourrait </w:t>
      </w:r>
      <w:r w:rsidR="00712BC6">
        <w:t>désigner de « </w:t>
      </w:r>
      <w:r>
        <w:t>zone proximale de développement professionnel</w:t>
      </w:r>
      <w:r w:rsidR="00712BC6">
        <w:t> »</w:t>
      </w:r>
      <w:r>
        <w:t xml:space="preserve"> (ZPDP)</w:t>
      </w:r>
      <w:r w:rsidR="00107CA4">
        <w:t>.</w:t>
      </w:r>
    </w:p>
    <w:p w:rsidR="00A465D8" w:rsidRDefault="002E19DA">
      <w:r>
        <w:t>C</w:t>
      </w:r>
      <w:r w:rsidR="00D42C93">
        <w:t>e qui s</w:t>
      </w:r>
      <w:r w:rsidR="00315E61">
        <w:t>e</w:t>
      </w:r>
      <w:r w:rsidR="00B32193">
        <w:t xml:space="preserve"> fait </w:t>
      </w:r>
      <w:r w:rsidR="00315E61">
        <w:t xml:space="preserve">au </w:t>
      </w:r>
      <w:proofErr w:type="spellStart"/>
      <w:r w:rsidR="00315E61">
        <w:t>LéA</w:t>
      </w:r>
      <w:proofErr w:type="spellEnd"/>
      <w:r w:rsidR="00315E61">
        <w:t xml:space="preserve"> </w:t>
      </w:r>
      <w:proofErr w:type="spellStart"/>
      <w:r w:rsidR="00315E61">
        <w:t>Marseilleveyre</w:t>
      </w:r>
      <w:proofErr w:type="spellEnd"/>
      <w:r w:rsidR="00315E61">
        <w:t xml:space="preserve"> </w:t>
      </w:r>
      <w:r w:rsidR="00B32193">
        <w:t xml:space="preserve">diffuse </w:t>
      </w:r>
      <w:r w:rsidR="00F712A4">
        <w:t>de manière positive</w:t>
      </w:r>
      <w:r w:rsidR="00B32193">
        <w:t xml:space="preserve"> </w:t>
      </w:r>
      <w:r w:rsidR="00F712A4">
        <w:t xml:space="preserve">chez </w:t>
      </w:r>
      <w:r w:rsidR="00B80278">
        <w:t>des</w:t>
      </w:r>
      <w:r w:rsidR="00F712A4">
        <w:t xml:space="preserve"> </w:t>
      </w:r>
      <w:r w:rsidR="00B32193">
        <w:t xml:space="preserve">professeurs </w:t>
      </w:r>
      <w:r w:rsidR="00D75789">
        <w:t>d’autres établissements</w:t>
      </w:r>
      <w:r w:rsidR="00ED5CB1">
        <w:t>,</w:t>
      </w:r>
      <w:r w:rsidR="00CA6831">
        <w:t xml:space="preserve"> </w:t>
      </w:r>
      <w:r w:rsidR="00B32193">
        <w:t>prêts à s’investir dans un enseignement pour lequel, e</w:t>
      </w:r>
      <w:r w:rsidR="00315E61">
        <w:t>ux et leurs élèves trouveraient</w:t>
      </w:r>
      <w:r w:rsidR="00B32193">
        <w:t xml:space="preserve"> sens et plaisir. </w:t>
      </w:r>
      <w:r w:rsidR="00F712A4">
        <w:t xml:space="preserve">Cette volonté de changement reçoit l’assentiment de l’Inspection. </w:t>
      </w:r>
      <w:r w:rsidR="003D532B">
        <w:t xml:space="preserve">Le </w:t>
      </w:r>
      <w:proofErr w:type="spellStart"/>
      <w:r w:rsidR="003D532B">
        <w:t>LéA</w:t>
      </w:r>
      <w:proofErr w:type="spellEnd"/>
      <w:r w:rsidR="003D532B">
        <w:t xml:space="preserve"> se transforme </w:t>
      </w:r>
      <w:r w:rsidR="00CA6831">
        <w:t xml:space="preserve">dans </w:t>
      </w:r>
      <w:r w:rsidR="003D532B">
        <w:t>son environnement proche – cinq à six collèges du bassin</w:t>
      </w:r>
      <w:r w:rsidR="00D30D89">
        <w:t xml:space="preserve"> et l’Inspection</w:t>
      </w:r>
      <w:r w:rsidR="003D532B">
        <w:t> – en lieu de</w:t>
      </w:r>
      <w:r w:rsidR="00D42C93">
        <w:t xml:space="preserve"> production et diffusion de</w:t>
      </w:r>
      <w:r w:rsidR="003D532B">
        <w:t xml:space="preserve"> ressources no</w:t>
      </w:r>
      <w:r w:rsidR="00ED5CB1">
        <w:t>uvelles. Il se transforme aussi</w:t>
      </w:r>
      <w:r w:rsidR="003D532B">
        <w:t xml:space="preserve"> du point de v</w:t>
      </w:r>
      <w:r w:rsidR="00CA6831">
        <w:t>ue</w:t>
      </w:r>
      <w:r w:rsidR="00691838">
        <w:t xml:space="preserve"> de la recherche car le terrain d</w:t>
      </w:r>
      <w:r w:rsidR="00CA6831">
        <w:t xml:space="preserve">’observation et </w:t>
      </w:r>
      <w:r w:rsidR="00691838">
        <w:t>de</w:t>
      </w:r>
      <w:r w:rsidR="00CA6831">
        <w:t xml:space="preserve"> recueil de données empiriques s’accroît. </w:t>
      </w:r>
      <w:r w:rsidR="008B5C9E">
        <w:t>Il s’agit d’étudier c</w:t>
      </w:r>
      <w:r w:rsidR="00315E61">
        <w:t>ette nouvelle fonction</w:t>
      </w:r>
      <w:r w:rsidR="008B5C9E">
        <w:t>,</w:t>
      </w:r>
      <w:r w:rsidR="00315E61">
        <w:t xml:space="preserve"> qui situe le </w:t>
      </w:r>
      <w:proofErr w:type="spellStart"/>
      <w:r w:rsidR="00315E61">
        <w:t>LéA</w:t>
      </w:r>
      <w:proofErr w:type="spellEnd"/>
      <w:r w:rsidR="00315E61">
        <w:t xml:space="preserve"> </w:t>
      </w:r>
      <w:r w:rsidR="001D7194">
        <w:t>au centre d’</w:t>
      </w:r>
      <w:r w:rsidR="00315E61">
        <w:t xml:space="preserve">un réseau </w:t>
      </w:r>
      <w:r w:rsidR="00691838">
        <w:t>plus large</w:t>
      </w:r>
      <w:r w:rsidR="00C1316C">
        <w:t xml:space="preserve"> qu’il anime.</w:t>
      </w:r>
    </w:p>
    <w:p w:rsidR="00A465D8" w:rsidRDefault="00A465D8"/>
    <w:p w:rsidR="00A465D8" w:rsidRPr="00AC43CC" w:rsidRDefault="00A465D8">
      <w:pPr>
        <w:rPr>
          <w:u w:val="single"/>
        </w:rPr>
      </w:pPr>
      <w:r w:rsidRPr="00AC43CC">
        <w:rPr>
          <w:u w:val="single"/>
        </w:rPr>
        <w:lastRenderedPageBreak/>
        <w:t>Bibliographie</w:t>
      </w:r>
    </w:p>
    <w:p w:rsidR="00BB3D8A" w:rsidRDefault="00BB3D8A" w:rsidP="00AC43CC"/>
    <w:p w:rsidR="00372001" w:rsidRDefault="00BB3D8A" w:rsidP="00372001">
      <w:pPr>
        <w:pStyle w:val="NormalWeb"/>
        <w:spacing w:before="2" w:after="2"/>
        <w:ind w:firstLine="284"/>
        <w:jc w:val="both"/>
        <w:rPr>
          <w:rFonts w:ascii="Arial" w:hAnsi="Arial"/>
          <w:sz w:val="22"/>
          <w:szCs w:val="18"/>
        </w:rPr>
      </w:pPr>
      <w:proofErr w:type="spellStart"/>
      <w:r w:rsidRPr="00BB3D8A">
        <w:rPr>
          <w:rFonts w:ascii="Arial" w:hAnsi="Arial"/>
          <w:sz w:val="22"/>
          <w:szCs w:val="18"/>
        </w:rPr>
        <w:t>C</w:t>
      </w:r>
      <w:r w:rsidR="00372001">
        <w:rPr>
          <w:rFonts w:ascii="Arial" w:hAnsi="Arial"/>
          <w:sz w:val="22"/>
          <w:szCs w:val="18"/>
        </w:rPr>
        <w:t>hevallard</w:t>
      </w:r>
      <w:proofErr w:type="spellEnd"/>
      <w:r w:rsidR="00372001">
        <w:rPr>
          <w:rFonts w:ascii="Arial" w:hAnsi="Arial"/>
          <w:sz w:val="22"/>
          <w:szCs w:val="18"/>
        </w:rPr>
        <w:t xml:space="preserve"> Yves, 2004 « </w:t>
      </w:r>
      <w:r w:rsidR="00534060">
        <w:rPr>
          <w:rFonts w:ascii="Arial" w:hAnsi="Arial"/>
          <w:sz w:val="22"/>
          <w:szCs w:val="18"/>
        </w:rPr>
        <w:t>La place des mathé</w:t>
      </w:r>
      <w:r w:rsidRPr="00BB3D8A">
        <w:rPr>
          <w:rFonts w:ascii="Arial" w:hAnsi="Arial"/>
          <w:sz w:val="22"/>
          <w:szCs w:val="18"/>
        </w:rPr>
        <w:t>matiques vivant</w:t>
      </w:r>
      <w:r w:rsidR="00534060">
        <w:rPr>
          <w:rFonts w:ascii="Arial" w:hAnsi="Arial"/>
          <w:sz w:val="22"/>
          <w:szCs w:val="18"/>
        </w:rPr>
        <w:t>es dans l’é</w:t>
      </w:r>
      <w:r>
        <w:rPr>
          <w:rFonts w:ascii="Arial" w:hAnsi="Arial"/>
          <w:sz w:val="22"/>
          <w:szCs w:val="18"/>
        </w:rPr>
        <w:t>ducation secondaire :</w:t>
      </w:r>
      <w:r w:rsidRPr="00BB3D8A">
        <w:rPr>
          <w:rFonts w:ascii="Arial" w:hAnsi="Arial"/>
          <w:sz w:val="22"/>
          <w:szCs w:val="18"/>
        </w:rPr>
        <w:t xml:space="preserve"> tra</w:t>
      </w:r>
      <w:r w:rsidR="00534060">
        <w:rPr>
          <w:rFonts w:ascii="Arial" w:hAnsi="Arial"/>
          <w:sz w:val="22"/>
          <w:szCs w:val="18"/>
        </w:rPr>
        <w:t>nsposition didactique des mathé</w:t>
      </w:r>
      <w:r w:rsidRPr="00BB3D8A">
        <w:rPr>
          <w:rFonts w:ascii="Arial" w:hAnsi="Arial"/>
          <w:sz w:val="22"/>
          <w:szCs w:val="18"/>
        </w:rPr>
        <w:t xml:space="preserve">matiques et </w:t>
      </w:r>
      <w:proofErr w:type="gramStart"/>
      <w:r w:rsidRPr="00BB3D8A">
        <w:rPr>
          <w:rFonts w:ascii="Arial" w:hAnsi="Arial"/>
          <w:sz w:val="22"/>
          <w:szCs w:val="18"/>
        </w:rPr>
        <w:t>nou</w:t>
      </w:r>
      <w:r w:rsidR="00534060">
        <w:rPr>
          <w:rFonts w:ascii="Arial" w:hAnsi="Arial"/>
          <w:sz w:val="22"/>
          <w:szCs w:val="18"/>
        </w:rPr>
        <w:t>velle épisté</w:t>
      </w:r>
      <w:r w:rsidR="00372001">
        <w:rPr>
          <w:rFonts w:ascii="Arial" w:hAnsi="Arial"/>
          <w:sz w:val="22"/>
          <w:szCs w:val="18"/>
        </w:rPr>
        <w:t>mologie</w:t>
      </w:r>
      <w:proofErr w:type="gramEnd"/>
      <w:r w:rsidR="00372001">
        <w:rPr>
          <w:rFonts w:ascii="Arial" w:hAnsi="Arial"/>
          <w:sz w:val="22"/>
          <w:szCs w:val="18"/>
        </w:rPr>
        <w:t xml:space="preserve"> scolaire »</w:t>
      </w:r>
      <w:r w:rsidRPr="00BB3D8A">
        <w:rPr>
          <w:rFonts w:ascii="Arial" w:hAnsi="Arial"/>
          <w:sz w:val="22"/>
          <w:szCs w:val="18"/>
        </w:rPr>
        <w:t xml:space="preserve">, </w:t>
      </w:r>
      <w:r w:rsidR="00534060">
        <w:rPr>
          <w:rFonts w:ascii="Arial" w:hAnsi="Arial"/>
          <w:iCs/>
          <w:sz w:val="22"/>
          <w:szCs w:val="18"/>
        </w:rPr>
        <w:t>La place des mathématiques vivantes dans l’éd</w:t>
      </w:r>
      <w:r w:rsidRPr="00372001">
        <w:rPr>
          <w:rFonts w:ascii="Arial" w:hAnsi="Arial"/>
          <w:iCs/>
          <w:sz w:val="22"/>
          <w:szCs w:val="18"/>
        </w:rPr>
        <w:t>ucation secondaire</w:t>
      </w:r>
      <w:r w:rsidRPr="00BB3D8A">
        <w:rPr>
          <w:rFonts w:ascii="Arial" w:hAnsi="Arial"/>
          <w:i/>
          <w:iCs/>
          <w:sz w:val="22"/>
          <w:szCs w:val="18"/>
        </w:rPr>
        <w:t xml:space="preserve">. </w:t>
      </w:r>
      <w:r w:rsidR="00534060">
        <w:rPr>
          <w:rFonts w:ascii="Arial" w:hAnsi="Arial"/>
          <w:sz w:val="22"/>
          <w:szCs w:val="18"/>
        </w:rPr>
        <w:t>Université d’été</w:t>
      </w:r>
      <w:r w:rsidRPr="00BB3D8A">
        <w:rPr>
          <w:rFonts w:ascii="Arial" w:hAnsi="Arial"/>
          <w:sz w:val="22"/>
          <w:szCs w:val="18"/>
        </w:rPr>
        <w:t xml:space="preserve"> </w:t>
      </w:r>
      <w:proofErr w:type="spellStart"/>
      <w:r w:rsidRPr="00BB3D8A">
        <w:rPr>
          <w:rFonts w:ascii="Arial" w:hAnsi="Arial"/>
          <w:sz w:val="22"/>
          <w:szCs w:val="18"/>
        </w:rPr>
        <w:t>Animath</w:t>
      </w:r>
      <w:proofErr w:type="spellEnd"/>
      <w:r w:rsidRPr="00BB3D8A">
        <w:rPr>
          <w:rFonts w:ascii="Arial" w:hAnsi="Arial"/>
          <w:sz w:val="22"/>
          <w:szCs w:val="18"/>
        </w:rPr>
        <w:t>, Saint-Fl</w:t>
      </w:r>
      <w:r w:rsidR="00534060">
        <w:rPr>
          <w:rFonts w:ascii="Arial" w:hAnsi="Arial"/>
          <w:sz w:val="22"/>
          <w:szCs w:val="18"/>
        </w:rPr>
        <w:t>our (Cantal), 22-27 août</w:t>
      </w:r>
      <w:r w:rsidRPr="00BB3D8A">
        <w:rPr>
          <w:rFonts w:ascii="Arial" w:hAnsi="Arial"/>
          <w:sz w:val="22"/>
          <w:szCs w:val="18"/>
        </w:rPr>
        <w:t xml:space="preserve"> 2004, Brochure APMEP, n° 168, p. 239-263.</w:t>
      </w:r>
    </w:p>
    <w:p w:rsidR="00534060" w:rsidRDefault="00372001" w:rsidP="00C73BBF">
      <w:pPr>
        <w:spacing w:beforeLines="1" w:before="2" w:afterLines="1" w:after="2"/>
        <w:rPr>
          <w:rFonts w:eastAsiaTheme="minorHAnsi" w:cs="Times New Roman"/>
          <w:szCs w:val="18"/>
          <w:lang w:eastAsia="fr-FR"/>
        </w:rPr>
      </w:pPr>
      <w:r w:rsidRPr="00372001">
        <w:rPr>
          <w:rFonts w:eastAsiaTheme="minorHAnsi" w:cs="Times New Roman"/>
          <w:szCs w:val="18"/>
          <w:lang w:eastAsia="fr-FR"/>
        </w:rPr>
        <w:t>Fabre Michel, 2009</w:t>
      </w:r>
      <w:r>
        <w:rPr>
          <w:rFonts w:eastAsiaTheme="minorHAnsi" w:cs="Times New Roman"/>
          <w:szCs w:val="18"/>
          <w:lang w:eastAsia="fr-FR"/>
        </w:rPr>
        <w:t xml:space="preserve"> « </w:t>
      </w:r>
      <w:r w:rsidR="00534060">
        <w:rPr>
          <w:rFonts w:eastAsiaTheme="minorHAnsi" w:cs="Times New Roman"/>
          <w:szCs w:val="18"/>
          <w:lang w:eastAsia="fr-FR"/>
        </w:rPr>
        <w:t>Qu’est-ce que problé</w:t>
      </w:r>
      <w:r w:rsidRPr="00372001">
        <w:rPr>
          <w:rFonts w:eastAsiaTheme="minorHAnsi" w:cs="Times New Roman"/>
          <w:szCs w:val="18"/>
          <w:lang w:eastAsia="fr-FR"/>
        </w:rPr>
        <w:t>mat</w:t>
      </w:r>
      <w:r w:rsidR="00534060">
        <w:rPr>
          <w:rFonts w:eastAsiaTheme="minorHAnsi" w:cs="Times New Roman"/>
          <w:szCs w:val="18"/>
          <w:lang w:eastAsia="fr-FR"/>
        </w:rPr>
        <w:t>iser ? Genè</w:t>
      </w:r>
      <w:r>
        <w:rPr>
          <w:rFonts w:eastAsiaTheme="minorHAnsi" w:cs="Times New Roman"/>
          <w:szCs w:val="18"/>
          <w:lang w:eastAsia="fr-FR"/>
        </w:rPr>
        <w:t>ses d’un paradigme »</w:t>
      </w:r>
      <w:r w:rsidRPr="00372001">
        <w:rPr>
          <w:rFonts w:eastAsiaTheme="minorHAnsi" w:cs="Times New Roman"/>
          <w:szCs w:val="18"/>
          <w:lang w:eastAsia="fr-FR"/>
        </w:rPr>
        <w:t xml:space="preserve">, </w:t>
      </w:r>
      <w:r w:rsidR="00534060">
        <w:rPr>
          <w:rFonts w:eastAsiaTheme="minorHAnsi" w:cs="Times New Roman"/>
          <w:iCs/>
          <w:szCs w:val="18"/>
          <w:lang w:eastAsia="fr-FR"/>
        </w:rPr>
        <w:t>Recherches en é</w:t>
      </w:r>
      <w:r w:rsidRPr="00372001">
        <w:rPr>
          <w:rFonts w:eastAsiaTheme="minorHAnsi" w:cs="Times New Roman"/>
          <w:iCs/>
          <w:szCs w:val="18"/>
          <w:lang w:eastAsia="fr-FR"/>
        </w:rPr>
        <w:t>ducation,</w:t>
      </w:r>
      <w:r w:rsidRPr="00372001">
        <w:rPr>
          <w:rFonts w:eastAsiaTheme="minorHAnsi" w:cs="Times New Roman"/>
          <w:i/>
          <w:iCs/>
          <w:szCs w:val="18"/>
          <w:lang w:eastAsia="fr-FR"/>
        </w:rPr>
        <w:t xml:space="preserve"> </w:t>
      </w:r>
      <w:r w:rsidR="00534060">
        <w:rPr>
          <w:rFonts w:eastAsiaTheme="minorHAnsi" w:cs="Times New Roman"/>
          <w:szCs w:val="18"/>
          <w:lang w:eastAsia="fr-FR"/>
        </w:rPr>
        <w:t>n°6, p. 22-32.</w:t>
      </w:r>
    </w:p>
    <w:p w:rsidR="00372001" w:rsidRDefault="00534060" w:rsidP="00C73BBF">
      <w:pPr>
        <w:spacing w:beforeLines="1" w:before="2" w:afterLines="1" w:after="2"/>
        <w:rPr>
          <w:rFonts w:eastAsiaTheme="minorHAnsi" w:cs="Times New Roman"/>
          <w:szCs w:val="18"/>
          <w:lang w:eastAsia="fr-FR"/>
        </w:rPr>
      </w:pPr>
      <w:proofErr w:type="spellStart"/>
      <w:r>
        <w:rPr>
          <w:rFonts w:eastAsiaTheme="minorHAnsi" w:cs="Times New Roman"/>
          <w:szCs w:val="18"/>
          <w:lang w:eastAsia="fr-FR"/>
        </w:rPr>
        <w:t>Matheron</w:t>
      </w:r>
      <w:proofErr w:type="spellEnd"/>
      <w:r>
        <w:rPr>
          <w:rFonts w:eastAsiaTheme="minorHAnsi" w:cs="Times New Roman"/>
          <w:szCs w:val="18"/>
          <w:lang w:eastAsia="fr-FR"/>
        </w:rPr>
        <w:t xml:space="preserve"> Yves, « </w:t>
      </w:r>
      <w:r>
        <w:rPr>
          <w:szCs w:val="18"/>
        </w:rPr>
        <w:t>Le projet AMPERES »</w:t>
      </w:r>
      <w:r w:rsidRPr="00534060">
        <w:rPr>
          <w:szCs w:val="18"/>
        </w:rPr>
        <w:t xml:space="preserve">, </w:t>
      </w:r>
      <w:r w:rsidRPr="00534060">
        <w:rPr>
          <w:iCs/>
          <w:szCs w:val="18"/>
        </w:rPr>
        <w:t>Cahiers pédagogiques,</w:t>
      </w:r>
      <w:r w:rsidRPr="00534060">
        <w:rPr>
          <w:i/>
          <w:iCs/>
          <w:szCs w:val="18"/>
        </w:rPr>
        <w:t xml:space="preserve"> </w:t>
      </w:r>
      <w:r w:rsidRPr="00534060">
        <w:rPr>
          <w:szCs w:val="18"/>
        </w:rPr>
        <w:t>n°466, p.55-57.</w:t>
      </w:r>
    </w:p>
    <w:p w:rsidR="00372001" w:rsidRDefault="00372001" w:rsidP="00C73BBF">
      <w:pPr>
        <w:spacing w:beforeLines="1" w:before="2" w:afterLines="1" w:after="2"/>
        <w:rPr>
          <w:szCs w:val="18"/>
        </w:rPr>
      </w:pPr>
      <w:r w:rsidRPr="00372001">
        <w:rPr>
          <w:szCs w:val="18"/>
        </w:rPr>
        <w:t xml:space="preserve">Meyer Michel, 2010, </w:t>
      </w:r>
      <w:r w:rsidR="00534060">
        <w:rPr>
          <w:iCs/>
          <w:szCs w:val="18"/>
        </w:rPr>
        <w:t>La problé</w:t>
      </w:r>
      <w:r w:rsidRPr="00372001">
        <w:rPr>
          <w:iCs/>
          <w:szCs w:val="18"/>
        </w:rPr>
        <w:t>matologie</w:t>
      </w:r>
      <w:r w:rsidRPr="00372001">
        <w:rPr>
          <w:i/>
          <w:iCs/>
          <w:szCs w:val="18"/>
        </w:rPr>
        <w:t xml:space="preserve">. </w:t>
      </w:r>
      <w:r w:rsidRPr="00372001">
        <w:rPr>
          <w:szCs w:val="18"/>
        </w:rPr>
        <w:t xml:space="preserve">Paris : PUF. </w:t>
      </w:r>
    </w:p>
    <w:p w:rsidR="00372001" w:rsidRDefault="00372001" w:rsidP="00C73BBF">
      <w:pPr>
        <w:spacing w:beforeLines="1" w:before="2" w:afterLines="1" w:after="2"/>
        <w:rPr>
          <w:rFonts w:ascii="Times" w:eastAsiaTheme="minorHAnsi" w:hAnsi="Times" w:cs="Times New Roman"/>
          <w:szCs w:val="20"/>
          <w:lang w:eastAsia="fr-FR"/>
        </w:rPr>
      </w:pPr>
      <w:r>
        <w:rPr>
          <w:rFonts w:eastAsiaTheme="minorHAnsi" w:cs="Times New Roman"/>
          <w:szCs w:val="18"/>
          <w:lang w:eastAsia="fr-FR"/>
        </w:rPr>
        <w:t>Ministère de l’Education Nationale, 2005</w:t>
      </w:r>
      <w:r w:rsidR="00534060">
        <w:rPr>
          <w:rFonts w:eastAsiaTheme="minorHAnsi" w:cs="Times New Roman"/>
          <w:szCs w:val="18"/>
          <w:lang w:eastAsia="fr-FR"/>
        </w:rPr>
        <w:t>, « Programme des collè</w:t>
      </w:r>
      <w:r w:rsidRPr="00372001">
        <w:rPr>
          <w:rFonts w:eastAsiaTheme="minorHAnsi" w:cs="Times New Roman"/>
          <w:szCs w:val="18"/>
          <w:lang w:eastAsia="fr-FR"/>
        </w:rPr>
        <w:t xml:space="preserve">ges </w:t>
      </w:r>
      <w:r w:rsidR="00534060">
        <w:rPr>
          <w:rFonts w:eastAsiaTheme="minorHAnsi" w:cs="Times New Roman"/>
          <w:i/>
          <w:iCs/>
          <w:szCs w:val="18"/>
          <w:lang w:eastAsia="fr-FR"/>
        </w:rPr>
        <w:t xml:space="preserve">», </w:t>
      </w:r>
      <w:r w:rsidR="00534060" w:rsidRPr="00534060">
        <w:rPr>
          <w:rFonts w:eastAsiaTheme="minorHAnsi" w:cs="Times New Roman"/>
          <w:iCs/>
          <w:szCs w:val="18"/>
          <w:lang w:eastAsia="fr-FR"/>
        </w:rPr>
        <w:t xml:space="preserve">BOEN </w:t>
      </w:r>
      <w:proofErr w:type="spellStart"/>
      <w:r w:rsidR="00534060" w:rsidRPr="00534060">
        <w:rPr>
          <w:rFonts w:eastAsiaTheme="minorHAnsi" w:cs="Times New Roman"/>
          <w:iCs/>
          <w:szCs w:val="18"/>
          <w:lang w:eastAsia="fr-FR"/>
        </w:rPr>
        <w:t>hors sér</w:t>
      </w:r>
      <w:r w:rsidRPr="00534060">
        <w:rPr>
          <w:rFonts w:eastAsiaTheme="minorHAnsi" w:cs="Times New Roman"/>
          <w:iCs/>
          <w:szCs w:val="18"/>
          <w:lang w:eastAsia="fr-FR"/>
        </w:rPr>
        <w:t>ie</w:t>
      </w:r>
      <w:proofErr w:type="spellEnd"/>
      <w:r w:rsidRPr="00372001">
        <w:rPr>
          <w:rFonts w:eastAsiaTheme="minorHAnsi" w:cs="Times New Roman"/>
          <w:i/>
          <w:iCs/>
          <w:szCs w:val="18"/>
          <w:lang w:eastAsia="fr-FR"/>
        </w:rPr>
        <w:t xml:space="preserve">, </w:t>
      </w:r>
      <w:r w:rsidR="00534060">
        <w:rPr>
          <w:rFonts w:eastAsiaTheme="minorHAnsi" w:cs="Times New Roman"/>
          <w:szCs w:val="18"/>
          <w:lang w:eastAsia="fr-FR"/>
        </w:rPr>
        <w:t>n°5 du 25 août 2005.</w:t>
      </w:r>
    </w:p>
    <w:p w:rsidR="00A465D8" w:rsidRPr="00534060" w:rsidRDefault="00372001" w:rsidP="003A7CB8">
      <w:pPr>
        <w:spacing w:beforeLines="1" w:before="2" w:afterLines="1" w:after="2"/>
        <w:rPr>
          <w:rFonts w:ascii="Times" w:eastAsiaTheme="minorHAnsi" w:hAnsi="Times" w:cs="Times New Roman"/>
          <w:szCs w:val="20"/>
          <w:lang w:eastAsia="fr-FR"/>
        </w:rPr>
      </w:pPr>
      <w:r w:rsidRPr="00372001">
        <w:rPr>
          <w:rFonts w:eastAsiaTheme="minorHAnsi" w:cs="Times New Roman"/>
          <w:szCs w:val="18"/>
          <w:lang w:eastAsia="fr-FR"/>
        </w:rPr>
        <w:t>O</w:t>
      </w:r>
      <w:r>
        <w:rPr>
          <w:rFonts w:eastAsiaTheme="minorHAnsi" w:cs="Times New Roman"/>
          <w:szCs w:val="18"/>
          <w:lang w:eastAsia="fr-FR"/>
        </w:rPr>
        <w:t>range</w:t>
      </w:r>
      <w:r w:rsidRPr="00372001">
        <w:rPr>
          <w:rFonts w:eastAsiaTheme="minorHAnsi" w:cs="Times New Roman"/>
          <w:szCs w:val="18"/>
          <w:lang w:eastAsia="fr-FR"/>
        </w:rPr>
        <w:t xml:space="preserve"> C</w:t>
      </w:r>
      <w:r>
        <w:rPr>
          <w:rFonts w:eastAsiaTheme="minorHAnsi" w:cs="Times New Roman"/>
          <w:szCs w:val="18"/>
          <w:lang w:eastAsia="fr-FR"/>
        </w:rPr>
        <w:t>hristian, 2005 « </w:t>
      </w:r>
      <w:r w:rsidR="00534060">
        <w:rPr>
          <w:rFonts w:eastAsiaTheme="minorHAnsi" w:cs="Times New Roman"/>
          <w:szCs w:val="18"/>
          <w:lang w:eastAsia="fr-FR"/>
        </w:rPr>
        <w:t>Problé</w:t>
      </w:r>
      <w:r w:rsidRPr="00372001">
        <w:rPr>
          <w:rFonts w:eastAsiaTheme="minorHAnsi" w:cs="Times New Roman"/>
          <w:szCs w:val="18"/>
          <w:lang w:eastAsia="fr-FR"/>
        </w:rPr>
        <w:t>matisation et conceptualisation en sciences et dans les apprentissages</w:t>
      </w:r>
      <w:r>
        <w:rPr>
          <w:rFonts w:eastAsiaTheme="minorHAnsi" w:cs="Times New Roman"/>
          <w:szCs w:val="18"/>
          <w:lang w:eastAsia="fr-FR"/>
        </w:rPr>
        <w:t xml:space="preserve"> scientifiques »</w:t>
      </w:r>
      <w:r w:rsidRPr="00372001">
        <w:rPr>
          <w:rFonts w:eastAsiaTheme="minorHAnsi" w:cs="Times New Roman"/>
          <w:szCs w:val="18"/>
          <w:lang w:eastAsia="fr-FR"/>
        </w:rPr>
        <w:t xml:space="preserve">, </w:t>
      </w:r>
      <w:r w:rsidRPr="00534060">
        <w:rPr>
          <w:rFonts w:eastAsiaTheme="minorHAnsi" w:cs="Times New Roman"/>
          <w:iCs/>
          <w:szCs w:val="18"/>
          <w:lang w:eastAsia="fr-FR"/>
        </w:rPr>
        <w:t>Les Sciences de l’éducation, Pour l’ère nouvelle,</w:t>
      </w:r>
      <w:r w:rsidRPr="00372001">
        <w:rPr>
          <w:rFonts w:eastAsiaTheme="minorHAnsi" w:cs="Times New Roman"/>
          <w:i/>
          <w:iCs/>
          <w:szCs w:val="18"/>
          <w:lang w:eastAsia="fr-FR"/>
        </w:rPr>
        <w:t xml:space="preserve"> </w:t>
      </w:r>
      <w:r w:rsidR="00534060">
        <w:rPr>
          <w:rFonts w:eastAsiaTheme="minorHAnsi" w:cs="Times New Roman"/>
          <w:szCs w:val="18"/>
          <w:lang w:eastAsia="fr-FR"/>
        </w:rPr>
        <w:t>38(3), p. 69-93.</w:t>
      </w:r>
    </w:p>
    <w:sectPr w:rsidR="00A465D8" w:rsidRPr="00534060" w:rsidSect="009E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D8"/>
    <w:rsid w:val="0002333E"/>
    <w:rsid w:val="00107CA4"/>
    <w:rsid w:val="00170A0D"/>
    <w:rsid w:val="001C50F5"/>
    <w:rsid w:val="001D7194"/>
    <w:rsid w:val="001F23A2"/>
    <w:rsid w:val="002017ED"/>
    <w:rsid w:val="00222959"/>
    <w:rsid w:val="00232A5B"/>
    <w:rsid w:val="00277DCE"/>
    <w:rsid w:val="002B5CB2"/>
    <w:rsid w:val="002E19DA"/>
    <w:rsid w:val="002E6AE7"/>
    <w:rsid w:val="002F1D56"/>
    <w:rsid w:val="00315E61"/>
    <w:rsid w:val="00372001"/>
    <w:rsid w:val="003A7CB8"/>
    <w:rsid w:val="003D532B"/>
    <w:rsid w:val="00410D67"/>
    <w:rsid w:val="00534060"/>
    <w:rsid w:val="00552259"/>
    <w:rsid w:val="005D3BB4"/>
    <w:rsid w:val="006018B0"/>
    <w:rsid w:val="00691838"/>
    <w:rsid w:val="00710D4E"/>
    <w:rsid w:val="00712BC6"/>
    <w:rsid w:val="00862883"/>
    <w:rsid w:val="008B5C9E"/>
    <w:rsid w:val="009E3E44"/>
    <w:rsid w:val="00A465D8"/>
    <w:rsid w:val="00A63B09"/>
    <w:rsid w:val="00A81C1E"/>
    <w:rsid w:val="00AC43CC"/>
    <w:rsid w:val="00AC616E"/>
    <w:rsid w:val="00B32193"/>
    <w:rsid w:val="00B80278"/>
    <w:rsid w:val="00BB3BF6"/>
    <w:rsid w:val="00BB3D8A"/>
    <w:rsid w:val="00C1316C"/>
    <w:rsid w:val="00C1469D"/>
    <w:rsid w:val="00C73BBF"/>
    <w:rsid w:val="00C9036C"/>
    <w:rsid w:val="00CA6831"/>
    <w:rsid w:val="00D30D89"/>
    <w:rsid w:val="00D42C93"/>
    <w:rsid w:val="00D65E9D"/>
    <w:rsid w:val="00D75789"/>
    <w:rsid w:val="00DB157C"/>
    <w:rsid w:val="00E27445"/>
    <w:rsid w:val="00E33442"/>
    <w:rsid w:val="00ED174D"/>
    <w:rsid w:val="00ED5CB1"/>
    <w:rsid w:val="00EE044D"/>
    <w:rsid w:val="00F00C98"/>
    <w:rsid w:val="00F03BE0"/>
    <w:rsid w:val="00F20464"/>
    <w:rsid w:val="00F25BBB"/>
    <w:rsid w:val="00F51860"/>
    <w:rsid w:val="00F712A4"/>
    <w:rsid w:val="00FC55EA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styleId="NormalWeb">
    <w:name w:val="Normal (Web)"/>
    <w:basedOn w:val="Normal"/>
    <w:uiPriority w:val="99"/>
    <w:rsid w:val="00BB3D8A"/>
    <w:pPr>
      <w:spacing w:beforeLines="1" w:afterLines="1"/>
      <w:ind w:firstLine="0"/>
      <w:jc w:val="left"/>
    </w:pPr>
    <w:rPr>
      <w:rFonts w:ascii="Times" w:eastAsiaTheme="minorHAnsi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styleId="NormalWeb">
    <w:name w:val="Normal (Web)"/>
    <w:basedOn w:val="Normal"/>
    <w:uiPriority w:val="99"/>
    <w:rsid w:val="00BB3D8A"/>
    <w:pPr>
      <w:spacing w:beforeLines="1" w:afterLines="1"/>
      <w:ind w:firstLine="0"/>
      <w:jc w:val="left"/>
    </w:pPr>
    <w:rPr>
      <w:rFonts w:ascii="Times" w:eastAsiaTheme="minorHAnsi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Favelier</dc:creator>
  <cp:lastModifiedBy>Florence Usclade</cp:lastModifiedBy>
  <cp:revision>2</cp:revision>
  <dcterms:created xsi:type="dcterms:W3CDTF">2014-04-10T11:59:00Z</dcterms:created>
  <dcterms:modified xsi:type="dcterms:W3CDTF">2014-04-10T11:59:00Z</dcterms:modified>
</cp:coreProperties>
</file>